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8D4B92">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6B95FDE7">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65426C2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B95FDE7">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5426C2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0C415DF1">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0C415DF1">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0D7493EC">
      <w:pPr>
        <w:widowControl/>
        <w:jc w:val="left"/>
      </w:pPr>
    </w:p>
    <w:p w14:paraId="1EC53DCB">
      <w:pPr>
        <w:widowControl/>
        <w:jc w:val="left"/>
      </w:pPr>
    </w:p>
    <w:p w14:paraId="29ABD70E">
      <w:pPr>
        <w:widowControl/>
        <w:jc w:val="left"/>
      </w:pPr>
    </w:p>
    <w:p w14:paraId="7FE0E570">
      <w:pPr>
        <w:widowControl/>
        <w:jc w:val="left"/>
      </w:pPr>
    </w:p>
    <w:p w14:paraId="18E0C78C">
      <w:pPr>
        <w:widowControl/>
        <w:jc w:val="left"/>
      </w:pPr>
    </w:p>
    <w:p w14:paraId="6EE29FC5">
      <w:pPr>
        <w:widowControl/>
        <w:jc w:val="left"/>
      </w:pPr>
    </w:p>
    <w:p w14:paraId="44BE7048">
      <w:pPr>
        <w:widowControl/>
        <w:jc w:val="left"/>
      </w:pPr>
    </w:p>
    <w:p w14:paraId="052700AB">
      <w:pPr>
        <w:widowControl/>
        <w:jc w:val="left"/>
      </w:pPr>
    </w:p>
    <w:p w14:paraId="3BF574C6">
      <w:pPr>
        <w:widowControl/>
        <w:jc w:val="left"/>
      </w:pPr>
    </w:p>
    <w:p w14:paraId="0C5A565C">
      <w:pPr>
        <w:widowControl/>
        <w:jc w:val="left"/>
      </w:pPr>
    </w:p>
    <w:p w14:paraId="25FA8DF6">
      <w:pPr>
        <w:widowControl/>
        <w:jc w:val="left"/>
      </w:pPr>
    </w:p>
    <w:p w14:paraId="4CB62389">
      <w:pPr>
        <w:widowControl/>
        <w:jc w:val="left"/>
      </w:pPr>
    </w:p>
    <w:p w14:paraId="6B093193">
      <w:pPr>
        <w:widowControl/>
        <w:jc w:val="left"/>
      </w:pPr>
    </w:p>
    <w:p w14:paraId="45751424">
      <w:pPr>
        <w:widowControl/>
        <w:jc w:val="left"/>
      </w:pPr>
    </w:p>
    <w:p w14:paraId="125B3A2F">
      <w:pPr>
        <w:widowControl/>
        <w:jc w:val="left"/>
      </w:pPr>
    </w:p>
    <w:p w14:paraId="30DEAEF4">
      <w:pPr>
        <w:widowControl/>
        <w:jc w:val="left"/>
      </w:pPr>
    </w:p>
    <w:p w14:paraId="271041DD">
      <w:pPr>
        <w:widowControl/>
        <w:jc w:val="left"/>
      </w:pPr>
    </w:p>
    <w:p w14:paraId="4CFF4586">
      <w:pPr>
        <w:widowControl/>
        <w:jc w:val="left"/>
      </w:pPr>
    </w:p>
    <w:p w14:paraId="2B36F0FD">
      <w:pPr>
        <w:widowControl/>
        <w:jc w:val="left"/>
      </w:pPr>
    </w:p>
    <w:p w14:paraId="07E77B3E">
      <w:pPr>
        <w:widowControl/>
        <w:jc w:val="left"/>
        <w:rPr>
          <w:rFonts w:hint="eastAsia"/>
        </w:rPr>
      </w:pPr>
    </w:p>
    <w:p w14:paraId="55A423D0">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222001</w:t>
      </w:r>
    </w:p>
    <w:p w14:paraId="273B9DDA">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：中共衡水市纪律检查委员会（本级）</w:t>
      </w:r>
    </w:p>
    <w:p w14:paraId="3F4346F8">
      <w:pPr>
        <w:spacing w:line="600" w:lineRule="auto"/>
        <w:jc w:val="left"/>
        <w:rPr>
          <w:rFonts w:hint="default" w:ascii="楷体_GB2312" w:hAnsi="楷体_GB2312" w:eastAsia="楷体_GB2312" w:cs="楷体_GB2312"/>
          <w:color w:val="000000"/>
          <w:sz w:val="40"/>
          <w:szCs w:val="40"/>
          <w:lang w:val="en-US" w:eastAsia="zh-CN"/>
        </w:rPr>
      </w:pPr>
    </w:p>
    <w:p w14:paraId="74B60366">
      <w:pPr>
        <w:spacing w:line="600" w:lineRule="auto"/>
        <w:jc w:val="center"/>
        <w:rPr>
          <w:rFonts w:hint="eastAsia" w:ascii="楷体_GB2312" w:hAnsi="楷体_GB2312" w:eastAsia="楷体_GB2312" w:cs="楷体_GB2312"/>
          <w:color w:val="000000"/>
          <w:sz w:val="40"/>
          <w:szCs w:val="40"/>
        </w:rPr>
      </w:pPr>
    </w:p>
    <w:p w14:paraId="67BEC888">
      <w:pPr>
        <w:spacing w:line="600" w:lineRule="auto"/>
        <w:jc w:val="center"/>
        <w:rPr>
          <w:rFonts w:hint="eastAsia" w:ascii="楷体_GB2312" w:hAnsi="楷体_GB2312" w:eastAsia="楷体_GB2312" w:cs="楷体_GB2312"/>
          <w:color w:val="000000"/>
          <w:sz w:val="40"/>
          <w:szCs w:val="40"/>
        </w:rPr>
      </w:pPr>
    </w:p>
    <w:p w14:paraId="21194C69">
      <w:pPr>
        <w:spacing w:line="600" w:lineRule="auto"/>
        <w:jc w:val="both"/>
        <w:rPr>
          <w:rFonts w:hint="eastAsia" w:ascii="楷体_GB2312" w:hAnsi="楷体_GB2312" w:eastAsia="楷体_GB2312" w:cs="楷体_GB2312"/>
          <w:color w:val="000000"/>
          <w:sz w:val="40"/>
          <w:szCs w:val="40"/>
        </w:rPr>
      </w:pPr>
    </w:p>
    <w:p w14:paraId="502F2685">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十</w:t>
      </w:r>
      <w:r>
        <w:rPr>
          <w:rFonts w:hint="eastAsia" w:ascii="楷体_GB2312" w:hAnsi="楷体_GB2312" w:eastAsia="楷体_GB2312" w:cs="楷体_GB2312"/>
          <w:color w:val="000000"/>
          <w:sz w:val="40"/>
          <w:szCs w:val="40"/>
        </w:rPr>
        <w:t>月</w:t>
      </w:r>
    </w:p>
    <w:p w14:paraId="58271673">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44162F94">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bookmarkStart w:id="0" w:name="_GoBack"/>
      <w:bookmarkEnd w:id="0"/>
    </w:p>
    <w:p w14:paraId="670F6A35">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3A6C85EF">
      <w:pPr>
        <w:widowControl/>
        <w:spacing w:after="160" w:line="580" w:lineRule="exact"/>
        <w:ind w:firstLine="640" w:firstLineChars="200"/>
        <w:rPr>
          <w:rFonts w:ascii="Times New Roman" w:hAnsi="Times New Roman" w:eastAsia="黑体" w:cs="Times New Roman"/>
          <w:sz w:val="32"/>
          <w:szCs w:val="32"/>
        </w:rPr>
      </w:pPr>
    </w:p>
    <w:p w14:paraId="35988217">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5F659A29">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66FF2061">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1929B3C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615C449A">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06475E18">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2D90284">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C785C3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43FC0AD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72F0A5B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73A1EAE8">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515F537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561BC62F">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427F9991">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2FE1F3FD">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5FB4EB1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3523A25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2CFF123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1671A25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1F70E328">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7D0D619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465FDED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14C27A8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2A82FA0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666D1778">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4DBA3127">
      <w:pPr>
        <w:rPr>
          <w:rFonts w:hint="default" w:ascii="Arial" w:hAnsi="Arial" w:eastAsia="Arial" w:cs="Arial"/>
          <w:i w:val="0"/>
          <w:iCs w:val="0"/>
          <w:caps w:val="0"/>
          <w:color w:val="000000"/>
          <w:spacing w:val="0"/>
          <w:sz w:val="18"/>
          <w:szCs w:val="18"/>
          <w:highlight w:val="none"/>
          <w:shd w:val="clear" w:fill="FFFFFF"/>
        </w:rPr>
      </w:pPr>
    </w:p>
    <w:p w14:paraId="4A0B63C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1EA276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63D4C4F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6DD3610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8D5525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7D67088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7A1F96F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AB622A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DF37B7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449645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5F793E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ABAC23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84DE00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F6AD52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028DA4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8061B3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2CFA26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C09F60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A11052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2725EF0">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57CCFAC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outlineLvl w:val="1"/>
        <w:rPr>
          <w:rFonts w:hint="eastAsia" w:ascii="黑体" w:hAnsi="宋体" w:eastAsia="黑体" w:cs="黑体"/>
          <w:i w:val="0"/>
          <w:iCs w:val="0"/>
          <w:caps w:val="0"/>
          <w:color w:val="000000"/>
          <w:spacing w:val="0"/>
          <w:sz w:val="32"/>
          <w:szCs w:val="32"/>
          <w:highlight w:val="none"/>
          <w:shd w:val="clear" w:fill="FFFFFF"/>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354EE26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根据《中共衡水市纪律检查委员会、衡水市监察委员会机关职能配置、内设机构和人员编制规定》，中共衡水市纪律检查委员会的主要职责是：</w:t>
      </w:r>
    </w:p>
    <w:p w14:paraId="26DE869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一）负责全市党的纪律检查工作。贯彻落实党中央、省委和市委关于纪律检查工作的决策部署，维护党的章程和其他党内法规，检查党的路线方针政策和决议的执行情况，协助市委推进全面从严治党、加强党风建设和组织协调反腐败工作。</w:t>
      </w:r>
    </w:p>
    <w:p w14:paraId="64A52D7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二）依照党的章程和其他党内法规履行监督、执纪、问责职责。负责经常对党员进行遵守纪律的教育，作出关于维护党纪的决定；对市委工作机关、市委批准设立的党组（党委），各县（市、区）党委、纪委等党的组织和市委管理的党员领导干部履行职责、行使权力进行监督，受理处置党员群众检举举报，开展谈话提醒、约谈函询；检查和处理上述党的组织和党员违反党的章程和其他党内法规的比较重要或者复杂的案件，决定或者取消对这些案件中的党员的处分；进行问责或者提出责任追究的建议；受理党员的控告和申诉；保障党员的权利。</w:t>
      </w:r>
    </w:p>
    <w:p w14:paraId="3062D9B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（三）支持配合巡视巡察工作。承担巡视巡察整改日常监督责任，做好巡视巡察整改督查督办工作，依规依纪依法处置巡视巡察移交的反映领导干部问题线索。</w:t>
      </w:r>
    </w:p>
    <w:p w14:paraId="6D72CFD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（四）负责全市监察工作。贯彻落实党中央、省委和市委关于监察工作的决策部署，维护宪法法律，依法对市委管理的行使公权力的公职人员进行监察，调查职务违法和职务犯罪，开展廉政建设和反腐败工作。</w:t>
      </w:r>
    </w:p>
    <w:p w14:paraId="32EB43C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五）依照法律规定履行监督、调查、处置职责。推动开展廉政教育，对市委管理的行使公权力的公职人员依法履职、秉公用权、廉洁从政从业以及道德操守情况进行监督检查；对涉嫌贪污贿赂、滥用职权、玩忽职守、权力寻租、利益输送、徇私舞弊以及浪费国家资财等职务违法和职务犯罪进行调查；对违法的公职人员依法作出政务处分决定；对履行职责不力、失职失责的领导人员进行问责；对涉嫌职务犯罪的，将调查结果移送人民检察院依法审查、提起公诉；向监察对象所在单位提出监察建议。</w:t>
      </w:r>
    </w:p>
    <w:p w14:paraId="1F7262B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（六）负责组织协调全面从严治党、党风廉政建设和反腐败宣传教育工作。</w:t>
      </w:r>
    </w:p>
    <w:p w14:paraId="09EEEC2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（七）负责综合分析全面从严治党、党风廉政建设和反腐败工作情况，对纪检监察工作重要理论及实践问题进行调查研究；参与起草修订有关法律、法规和规范性文件。</w:t>
      </w:r>
    </w:p>
    <w:p w14:paraId="312DD3F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（八）负责组织协调全市反腐败追逃追赃和防逃工作，督促有关单位做好相关工作。</w:t>
      </w:r>
    </w:p>
    <w:p w14:paraId="36574E0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九）根据干部管理权限，负责全市纪检监察系统领导班子建设、干部队伍建设和组织建设的综合规划、政策研究、制度建设和业务指导；会同市委组织部负责市委巡察办的处级干部提名、考察，报市委任免；根据干部管理权限负责市委巡察办科级及以下干部人事工作。会同有关方面做好市纪委监委派驻机构、县级纪检监察机关、市管企业和市属院校纪检监察机构领导班子建设有关工作；组织和指导全市纪检监察系统干部教育培训工作等。</w:t>
      </w:r>
    </w:p>
    <w:p w14:paraId="0A6E827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Arial" w:hAnsi="Arial" w:eastAsia="Arial" w:cs="Arial"/>
          <w:i w:val="0"/>
          <w:iCs w:val="0"/>
          <w:caps w:val="0"/>
          <w:color w:val="auto"/>
          <w:spacing w:val="0"/>
          <w:sz w:val="32"/>
          <w:szCs w:val="32"/>
          <w:highlight w:val="yellow"/>
        </w:rPr>
      </w:pPr>
      <w:r>
        <w:rPr>
          <w:rFonts w:hint="default" w:ascii="仿宋_GB2312" w:hAnsi="仿宋_GB2312" w:eastAsia="仿宋_GB2312" w:cs="仿宋_GB2312"/>
          <w:i w:val="0"/>
          <w:iCs w:val="0"/>
          <w:caps w:val="0"/>
          <w:color w:val="auto"/>
          <w:spacing w:val="0"/>
          <w:sz w:val="32"/>
          <w:szCs w:val="32"/>
          <w:highlight w:val="none"/>
          <w:shd w:val="clear" w:fill="FFFFFF"/>
        </w:rPr>
        <w:t>（十）完成省纪委监委、市委交办的其他任务。</w:t>
      </w:r>
    </w:p>
    <w:p w14:paraId="1DC8A78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151AC13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D0D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14:paraId="12D2C38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28B23C7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038E325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0A53C1D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315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jc w:val="center"/>
        </w:trPr>
        <w:tc>
          <w:tcPr>
            <w:tcW w:w="985" w:type="dxa"/>
            <w:vAlign w:val="center"/>
          </w:tcPr>
          <w:p w14:paraId="5EE4C012">
            <w:pPr>
              <w:keepNext w:val="0"/>
              <w:keepLines w:val="0"/>
              <w:pageBreakBefore w:val="0"/>
              <w:widowControl/>
              <w:shd w:val="clear" w:color="auto" w:fill="FFFFFF"/>
              <w:kinsoku/>
              <w:wordWrap/>
              <w:overflowPunct/>
              <w:topLinePunct w:val="0"/>
              <w:autoSpaceDE/>
              <w:autoSpaceDN/>
              <w:bidi w:val="0"/>
              <w:adjustRightInd/>
              <w:snapToGrid/>
              <w:spacing w:line="580" w:lineRule="exact"/>
              <w:jc w:val="center"/>
              <w:textAlignment w:val="auto"/>
              <w:rPr>
                <w:rFonts w:ascii="仿宋_GB2312" w:hAnsi="Calibri" w:eastAsia="仿宋_GB2312" w:cs="ArialUnicodeMS"/>
                <w:kern w:val="0"/>
                <w:sz w:val="28"/>
                <w:szCs w:val="28"/>
              </w:rPr>
            </w:pPr>
            <w:r>
              <w:rPr>
                <w:rStyle w:val="13"/>
                <w:b w:val="0"/>
                <w:bCs w:val="0"/>
                <w:i w:val="0"/>
                <w:iCs w:val="0"/>
                <w:smallCaps w:val="0"/>
                <w:color w:val="000000"/>
                <w:sz w:val="24"/>
                <w:szCs w:val="24"/>
                <w:rtl w:val="0"/>
              </w:rPr>
              <w:t>1</w:t>
            </w:r>
          </w:p>
        </w:tc>
        <w:tc>
          <w:tcPr>
            <w:tcW w:w="3485" w:type="dxa"/>
            <w:vAlign w:val="center"/>
          </w:tcPr>
          <w:p w14:paraId="2C4AAA62">
            <w:pPr>
              <w:spacing w:line="5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中共衡水市纪律检查委员会</w:t>
            </w:r>
          </w:p>
          <w:p w14:paraId="71E2A9B6">
            <w:pPr>
              <w:spacing w:line="560" w:lineRule="exact"/>
              <w:jc w:val="center"/>
              <w:rPr>
                <w:rFonts w:ascii="仿宋_GB2312" w:hAnsi="Calibri" w:eastAsia="仿宋_GB2312" w:cs="ArialUnicodeMS"/>
                <w:kern w:val="0"/>
                <w:sz w:val="28"/>
                <w:szCs w:val="28"/>
              </w:rPr>
            </w:pPr>
            <w:r>
              <w:rPr>
                <w:rFonts w:hint="eastAsia" w:ascii="仿宋_GB2312" w:hAnsi="仿宋_GB2312" w:eastAsia="仿宋_GB2312" w:cs="仿宋_GB2312"/>
                <w:color w:val="000000"/>
                <w:kern w:val="0"/>
                <w:sz w:val="24"/>
                <w:szCs w:val="24"/>
                <w:lang w:eastAsia="zh-CN"/>
              </w:rPr>
              <w:t>（本级）</w:t>
            </w:r>
          </w:p>
        </w:tc>
        <w:tc>
          <w:tcPr>
            <w:tcW w:w="2445" w:type="dxa"/>
            <w:vAlign w:val="center"/>
          </w:tcPr>
          <w:p w14:paraId="6627C96E">
            <w:pPr>
              <w:spacing w:line="560" w:lineRule="exact"/>
              <w:jc w:val="center"/>
              <w:rPr>
                <w:rFonts w:ascii="仿宋_GB2312" w:hAnsi="Calibri" w:eastAsia="仿宋_GB2312" w:cs="ArialUnicodeMS"/>
                <w:kern w:val="0"/>
                <w:sz w:val="28"/>
                <w:szCs w:val="28"/>
              </w:rPr>
            </w:pPr>
            <w:r>
              <w:rPr>
                <w:rFonts w:hint="eastAsia" w:ascii="仿宋_GB2312" w:hAnsi="仿宋_GB2312" w:eastAsia="仿宋_GB2312" w:cs="仿宋_GB2312"/>
                <w:color w:val="000000"/>
                <w:kern w:val="0"/>
                <w:sz w:val="24"/>
                <w:szCs w:val="24"/>
              </w:rPr>
              <w:t>行政单位</w:t>
            </w:r>
          </w:p>
        </w:tc>
        <w:tc>
          <w:tcPr>
            <w:tcW w:w="2665" w:type="dxa"/>
            <w:vAlign w:val="center"/>
          </w:tcPr>
          <w:p w14:paraId="1B22D45E">
            <w:pPr>
              <w:spacing w:line="560" w:lineRule="exact"/>
              <w:jc w:val="center"/>
              <w:rPr>
                <w:rFonts w:ascii="仿宋_GB2312" w:hAnsi="Calibri" w:eastAsia="仿宋_GB2312" w:cs="ArialUnicodeMS"/>
                <w:kern w:val="0"/>
                <w:sz w:val="28"/>
                <w:szCs w:val="28"/>
              </w:rPr>
            </w:pPr>
            <w:r>
              <w:rPr>
                <w:rFonts w:hint="eastAsia" w:ascii="仿宋_GB2312" w:hAnsi="仿宋_GB2312" w:eastAsia="仿宋_GB2312" w:cs="仿宋_GB2312"/>
                <w:color w:val="000000"/>
                <w:spacing w:val="-20"/>
                <w:sz w:val="24"/>
                <w:szCs w:val="24"/>
              </w:rPr>
              <w:t>财政拨款</w:t>
            </w:r>
          </w:p>
        </w:tc>
      </w:tr>
      <w:tr w14:paraId="6170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7" w:hRule="atLeast"/>
          <w:jc w:val="center"/>
        </w:trPr>
        <w:tc>
          <w:tcPr>
            <w:tcW w:w="9580" w:type="dxa"/>
            <w:gridSpan w:val="4"/>
            <w:tcBorders>
              <w:top w:val="single" w:color="auto" w:sz="4" w:space="0"/>
              <w:left w:val="nil"/>
              <w:bottom w:val="nil"/>
              <w:right w:val="nil"/>
            </w:tcBorders>
          </w:tcPr>
          <w:p w14:paraId="547A6A32">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6E6FB8DD">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62ABECD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CC6B19B">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3D8B7E44">
      <w:pPr>
        <w:widowControl/>
        <w:spacing w:after="160" w:line="580" w:lineRule="exact"/>
        <w:ind w:firstLine="640" w:firstLineChars="200"/>
        <w:rPr>
          <w:rFonts w:hint="eastAsia" w:ascii="Times New Roman" w:hAnsi="Times New Roman" w:eastAsia="黑体" w:cs="Times New Roman"/>
          <w:sz w:val="32"/>
          <w:szCs w:val="32"/>
          <w:highlight w:val="yellow"/>
        </w:rPr>
      </w:pPr>
    </w:p>
    <w:p w14:paraId="3EBCA85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610D9EF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7EB6F01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2ACF204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2F84D2F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12F80FA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29807FD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74ED5CA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08C1DB1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7466B75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7E3E906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955892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7C4B6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8D44AD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6AFDEB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029BD5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214CA5B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065D3E6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51229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1553FC3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2DE46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4A4FED3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075D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1F2FC53B">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编制部门（单位）：中共衡水市纪律检查委员会（本级）</w:t>
            </w:r>
          </w:p>
        </w:tc>
        <w:tc>
          <w:tcPr>
            <w:tcW w:w="1262" w:type="pct"/>
            <w:gridSpan w:val="2"/>
            <w:tcBorders>
              <w:top w:val="nil"/>
              <w:left w:val="nil"/>
              <w:bottom w:val="single" w:color="auto" w:sz="4" w:space="0"/>
              <w:right w:val="nil"/>
            </w:tcBorders>
            <w:noWrap/>
            <w:vAlign w:val="bottom"/>
          </w:tcPr>
          <w:p w14:paraId="0800C430">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1EC803DD">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5132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B230F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16BCE8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75AC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67DFD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435FA3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260D8E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2FB3E2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68AAAC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0DA6BF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45090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E84E0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30A0477C">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5B767C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54BDCB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56C0065F">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19CF9E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491A9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248C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4975E0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11C9B3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6,407.08</w:t>
            </w:r>
          </w:p>
        </w:tc>
        <w:tc>
          <w:tcPr>
            <w:tcW w:w="1361" w:type="pct"/>
            <w:gridSpan w:val="2"/>
            <w:tcBorders>
              <w:top w:val="nil"/>
              <w:left w:val="nil"/>
              <w:bottom w:val="single" w:color="000000" w:sz="4" w:space="0"/>
              <w:right w:val="single" w:color="000000" w:sz="4" w:space="0"/>
            </w:tcBorders>
            <w:noWrap/>
            <w:vAlign w:val="center"/>
          </w:tcPr>
          <w:p w14:paraId="7D9460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3793D0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67D383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5,088.58</w:t>
            </w:r>
          </w:p>
        </w:tc>
      </w:tr>
      <w:tr w14:paraId="0A5EF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F4053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0309DB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4D93A3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0F59B0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4E5AAE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BB84B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8247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B6D92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2F28C7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563704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00E4CD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5189F0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4D0F5C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CD2F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E0C08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142D69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16284A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54DD25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3FF310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32A06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534FA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45F64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0C4693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5C9AC1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565D23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E98AD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10B9FD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6EDFB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B1FF9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71D255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0E470F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141D99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1C0103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2F825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399EB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19289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23F13A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08B082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7A28FA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2D3E8E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F84F3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406C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25124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140FB9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033213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248874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6B05E8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26F086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766.51</w:t>
            </w:r>
          </w:p>
        </w:tc>
      </w:tr>
      <w:tr w14:paraId="2E1C2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9AEC92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107B6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5395385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67A36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B94F5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095DE2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172.04</w:t>
            </w:r>
          </w:p>
        </w:tc>
      </w:tr>
      <w:tr w14:paraId="144B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8D67F6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5A17C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13777CF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05DD7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77997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2CFFBD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E426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64714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934FD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7C17C52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22AD3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36E815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096F16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6A8E8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0BF6C0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82192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5631201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3D041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3F55F3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7D8B5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5DE9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028BB8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0C041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5CA4DCC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1666B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0D8C30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19BD77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21889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74F44E3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5503C2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50F7A24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DB5A8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1C1EC4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13872F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72FF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AF385C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10486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9CC333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2E03B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62624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5C3A8F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39F2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3C9DAD7">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DC122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93C864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E507E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DE64B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0378E1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1A86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579C709">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FE1D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0AC912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51CC5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74565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531B87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68F13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1B3530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90B5F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D6C609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B4876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2156E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76171A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50F0F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246830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7A381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BB54D0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3C1FE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FF83C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6DD6A3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379.94</w:t>
            </w:r>
          </w:p>
        </w:tc>
      </w:tr>
      <w:tr w14:paraId="7A33E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695295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54BBE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0C6FE7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E9A94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BA364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79B404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D31F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3CE3573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3FEDA8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6343DAF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213001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DAF5A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0C3CF2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651D6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67C9C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B2ACF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25EE454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973CE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6DF15F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4F97D2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775A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D359E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73031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5BF2AF0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A11E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17D119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412916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8E09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9CB7EA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2FC3B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73C8177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90892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4861A7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779AC7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2DB74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5D0009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8AD47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4FFB30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F2C49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208FDA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4D24F8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6691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0A4E7E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5C1D0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12514AD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4849C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5F1884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32046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1604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6BEE39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495E0A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63F132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6,407.08</w:t>
            </w:r>
          </w:p>
        </w:tc>
        <w:tc>
          <w:tcPr>
            <w:tcW w:w="1361" w:type="pct"/>
            <w:gridSpan w:val="2"/>
            <w:tcBorders>
              <w:top w:val="nil"/>
              <w:left w:val="nil"/>
              <w:bottom w:val="single" w:color="000000" w:sz="4" w:space="0"/>
              <w:right w:val="single" w:color="000000" w:sz="4" w:space="0"/>
            </w:tcBorders>
            <w:noWrap/>
            <w:vAlign w:val="center"/>
          </w:tcPr>
          <w:p w14:paraId="3289E7E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60B747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67B026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6,407.08</w:t>
            </w:r>
          </w:p>
        </w:tc>
      </w:tr>
      <w:tr w14:paraId="56AE9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D2ED7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6C815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36FF80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1C71EC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048FB9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7ACB30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BFB9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21AF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2AD0B6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77344F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66A3CE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666672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407FF0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55D5F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6F550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3BF5A6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BDF82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57134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8C4C4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46232AF8">
            <w:pPr>
              <w:jc w:val="right"/>
              <w:rPr>
                <w:rFonts w:hint="default" w:ascii="Times New Roman" w:hAnsi="Times New Roman" w:eastAsia="宋体" w:cs="Times New Roman"/>
                <w:i w:val="0"/>
                <w:iCs w:val="0"/>
                <w:color w:val="000000"/>
                <w:sz w:val="20"/>
                <w:szCs w:val="20"/>
                <w:highlight w:val="none"/>
                <w:u w:val="none"/>
              </w:rPr>
            </w:pPr>
          </w:p>
        </w:tc>
      </w:tr>
      <w:tr w14:paraId="16988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5E8305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5112DD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5D9578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6,407.08</w:t>
            </w:r>
          </w:p>
        </w:tc>
        <w:tc>
          <w:tcPr>
            <w:tcW w:w="1361" w:type="pct"/>
            <w:gridSpan w:val="2"/>
            <w:tcBorders>
              <w:top w:val="nil"/>
              <w:left w:val="nil"/>
              <w:bottom w:val="single" w:color="000000" w:sz="4" w:space="0"/>
              <w:right w:val="single" w:color="000000" w:sz="4" w:space="0"/>
            </w:tcBorders>
            <w:noWrap/>
            <w:vAlign w:val="center"/>
          </w:tcPr>
          <w:p w14:paraId="0B83D86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51B9F4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220820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6,407.08</w:t>
            </w:r>
          </w:p>
        </w:tc>
      </w:tr>
      <w:tr w14:paraId="1D453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1EA842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09EE389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57624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73B3F34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000F1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7188D3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79AA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58F7CF79">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编制部门（单位）：中共衡水市纪律检查委员会（本级）                                                                                                         </w:t>
            </w:r>
          </w:p>
        </w:tc>
        <w:tc>
          <w:tcPr>
            <w:tcW w:w="3405" w:type="dxa"/>
            <w:gridSpan w:val="4"/>
            <w:tcBorders>
              <w:top w:val="nil"/>
              <w:left w:val="nil"/>
              <w:bottom w:val="single" w:color="auto" w:sz="4" w:space="0"/>
              <w:right w:val="nil"/>
            </w:tcBorders>
            <w:noWrap/>
            <w:vAlign w:val="bottom"/>
          </w:tcPr>
          <w:p w14:paraId="64970C93">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518F67E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BF80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0CDDCD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836FA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0FE1A8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018F47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569757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2F1F30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82D7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75E954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639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782917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6F09FA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0DC06E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0FD16F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53397FC">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343754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84D0EDD">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92234F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A1AF3D9">
            <w:pPr>
              <w:jc w:val="center"/>
              <w:rPr>
                <w:rFonts w:hint="eastAsia" w:ascii="宋体" w:hAnsi="宋体" w:eastAsia="宋体" w:cs="宋体"/>
                <w:i w:val="0"/>
                <w:iCs w:val="0"/>
                <w:color w:val="000000"/>
                <w:sz w:val="20"/>
                <w:szCs w:val="20"/>
                <w:highlight w:val="none"/>
                <w:u w:val="none"/>
              </w:rPr>
            </w:pPr>
          </w:p>
        </w:tc>
      </w:tr>
      <w:tr w14:paraId="49B35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0D6C0BC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EBB106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8551DE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C3DA9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0000AE1">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53C1E2C6">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3FDAF3D0">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4FA0C5A">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353ED13">
            <w:pPr>
              <w:jc w:val="center"/>
              <w:rPr>
                <w:rFonts w:hint="eastAsia" w:ascii="宋体" w:hAnsi="宋体" w:eastAsia="宋体" w:cs="宋体"/>
                <w:i w:val="0"/>
                <w:iCs w:val="0"/>
                <w:color w:val="000000"/>
                <w:sz w:val="20"/>
                <w:szCs w:val="20"/>
                <w:highlight w:val="none"/>
                <w:u w:val="none"/>
              </w:rPr>
            </w:pPr>
          </w:p>
        </w:tc>
      </w:tr>
      <w:tr w14:paraId="2CEFC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DE17FA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24722B9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5BAE6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93FC2EC">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2A5880E">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41657BDC">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D889AB4">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AAFDF3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9CDA7C9">
            <w:pPr>
              <w:jc w:val="center"/>
              <w:rPr>
                <w:rFonts w:hint="eastAsia" w:ascii="宋体" w:hAnsi="宋体" w:eastAsia="宋体" w:cs="宋体"/>
                <w:i w:val="0"/>
                <w:iCs w:val="0"/>
                <w:color w:val="000000"/>
                <w:sz w:val="20"/>
                <w:szCs w:val="20"/>
                <w:highlight w:val="none"/>
                <w:u w:val="none"/>
              </w:rPr>
            </w:pPr>
          </w:p>
        </w:tc>
      </w:tr>
      <w:tr w14:paraId="60D71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3823A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17511F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660902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292771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47158A54">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4A54B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692F69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15707B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C292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48B0C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060986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6,407.08</w:t>
            </w:r>
          </w:p>
        </w:tc>
        <w:tc>
          <w:tcPr>
            <w:tcW w:w="1037" w:type="dxa"/>
            <w:tcBorders>
              <w:top w:val="nil"/>
              <w:left w:val="nil"/>
              <w:bottom w:val="single" w:color="000000" w:sz="4" w:space="0"/>
              <w:right w:val="single" w:color="000000" w:sz="4" w:space="0"/>
            </w:tcBorders>
            <w:noWrap/>
            <w:vAlign w:val="center"/>
          </w:tcPr>
          <w:p w14:paraId="5F0C1E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6,407.08</w:t>
            </w:r>
          </w:p>
        </w:tc>
        <w:tc>
          <w:tcPr>
            <w:tcW w:w="1037" w:type="dxa"/>
            <w:tcBorders>
              <w:top w:val="nil"/>
              <w:left w:val="nil"/>
              <w:bottom w:val="single" w:color="000000" w:sz="4" w:space="0"/>
              <w:right w:val="single" w:color="000000" w:sz="4" w:space="0"/>
            </w:tcBorders>
            <w:noWrap/>
            <w:vAlign w:val="center"/>
          </w:tcPr>
          <w:p w14:paraId="7A4D56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64" w:type="dxa"/>
            <w:tcBorders>
              <w:top w:val="nil"/>
              <w:left w:val="nil"/>
              <w:bottom w:val="single" w:color="000000" w:sz="4" w:space="0"/>
              <w:right w:val="single" w:color="000000" w:sz="4" w:space="0"/>
            </w:tcBorders>
            <w:noWrap/>
            <w:vAlign w:val="center"/>
          </w:tcPr>
          <w:p w14:paraId="4E1356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64" w:type="dxa"/>
            <w:gridSpan w:val="2"/>
            <w:tcBorders>
              <w:top w:val="nil"/>
              <w:left w:val="nil"/>
              <w:bottom w:val="single" w:color="000000" w:sz="4" w:space="0"/>
              <w:right w:val="single" w:color="000000" w:sz="4" w:space="0"/>
            </w:tcBorders>
            <w:noWrap/>
            <w:vAlign w:val="center"/>
          </w:tcPr>
          <w:p w14:paraId="54D6DE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027" w:type="dxa"/>
            <w:tcBorders>
              <w:top w:val="nil"/>
              <w:left w:val="nil"/>
              <w:bottom w:val="single" w:color="000000" w:sz="4" w:space="0"/>
              <w:right w:val="single" w:color="000000" w:sz="4" w:space="0"/>
            </w:tcBorders>
            <w:noWrap/>
            <w:vAlign w:val="center"/>
          </w:tcPr>
          <w:p w14:paraId="0C366C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64" w:type="dxa"/>
            <w:tcBorders>
              <w:top w:val="nil"/>
              <w:left w:val="nil"/>
              <w:bottom w:val="single" w:color="000000" w:sz="4" w:space="0"/>
              <w:right w:val="single" w:color="000000" w:sz="4" w:space="0"/>
            </w:tcBorders>
            <w:noWrap/>
            <w:vAlign w:val="center"/>
          </w:tcPr>
          <w:p w14:paraId="477EB5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r>
      <w:tr w14:paraId="72029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B8F49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32325C8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4D9D8A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5,088.58</w:t>
            </w:r>
          </w:p>
        </w:tc>
        <w:tc>
          <w:tcPr>
            <w:tcW w:w="1037" w:type="dxa"/>
            <w:tcBorders>
              <w:top w:val="nil"/>
              <w:left w:val="nil"/>
              <w:bottom w:val="single" w:color="000000" w:sz="4" w:space="0"/>
              <w:right w:val="single" w:color="000000" w:sz="4" w:space="0"/>
            </w:tcBorders>
            <w:noWrap/>
            <w:vAlign w:val="center"/>
          </w:tcPr>
          <w:p w14:paraId="51886B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5,088.58</w:t>
            </w:r>
          </w:p>
        </w:tc>
        <w:tc>
          <w:tcPr>
            <w:tcW w:w="1037" w:type="dxa"/>
            <w:tcBorders>
              <w:top w:val="nil"/>
              <w:left w:val="nil"/>
              <w:bottom w:val="single" w:color="000000" w:sz="4" w:space="0"/>
              <w:right w:val="single" w:color="000000" w:sz="4" w:space="0"/>
            </w:tcBorders>
            <w:noWrap/>
            <w:vAlign w:val="center"/>
          </w:tcPr>
          <w:p w14:paraId="632272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2304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CABA9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60827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BDAF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4BC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A99E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20111</w:t>
            </w:r>
          </w:p>
        </w:tc>
        <w:tc>
          <w:tcPr>
            <w:tcW w:w="1160" w:type="dxa"/>
            <w:tcBorders>
              <w:top w:val="nil"/>
              <w:left w:val="nil"/>
              <w:bottom w:val="single" w:color="000000" w:sz="4" w:space="0"/>
              <w:right w:val="single" w:color="000000" w:sz="4" w:space="0"/>
            </w:tcBorders>
            <w:noWrap/>
            <w:vAlign w:val="center"/>
          </w:tcPr>
          <w:p w14:paraId="4BDFA13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纪检监察事务</w:t>
            </w:r>
          </w:p>
        </w:tc>
        <w:tc>
          <w:tcPr>
            <w:tcW w:w="1037" w:type="dxa"/>
            <w:tcBorders>
              <w:top w:val="nil"/>
              <w:left w:val="nil"/>
              <w:bottom w:val="single" w:color="000000" w:sz="4" w:space="0"/>
              <w:right w:val="single" w:color="000000" w:sz="4" w:space="0"/>
            </w:tcBorders>
            <w:noWrap/>
            <w:vAlign w:val="center"/>
          </w:tcPr>
          <w:p w14:paraId="16474E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5,088.58</w:t>
            </w:r>
          </w:p>
        </w:tc>
        <w:tc>
          <w:tcPr>
            <w:tcW w:w="1037" w:type="dxa"/>
            <w:tcBorders>
              <w:top w:val="nil"/>
              <w:left w:val="nil"/>
              <w:bottom w:val="single" w:color="000000" w:sz="4" w:space="0"/>
              <w:right w:val="single" w:color="000000" w:sz="4" w:space="0"/>
            </w:tcBorders>
            <w:noWrap/>
            <w:vAlign w:val="center"/>
          </w:tcPr>
          <w:p w14:paraId="298236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5,088.58</w:t>
            </w:r>
          </w:p>
        </w:tc>
        <w:tc>
          <w:tcPr>
            <w:tcW w:w="1037" w:type="dxa"/>
            <w:tcBorders>
              <w:top w:val="nil"/>
              <w:left w:val="nil"/>
              <w:bottom w:val="single" w:color="000000" w:sz="4" w:space="0"/>
              <w:right w:val="single" w:color="000000" w:sz="4" w:space="0"/>
            </w:tcBorders>
            <w:noWrap/>
            <w:vAlign w:val="center"/>
          </w:tcPr>
          <w:p w14:paraId="03A704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5B22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F86D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D0361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1346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B4E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041A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2011101</w:t>
            </w:r>
          </w:p>
        </w:tc>
        <w:tc>
          <w:tcPr>
            <w:tcW w:w="1160" w:type="dxa"/>
            <w:tcBorders>
              <w:top w:val="nil"/>
              <w:left w:val="nil"/>
              <w:bottom w:val="single" w:color="000000" w:sz="4" w:space="0"/>
              <w:right w:val="single" w:color="000000" w:sz="4" w:space="0"/>
            </w:tcBorders>
            <w:noWrap/>
            <w:vAlign w:val="center"/>
          </w:tcPr>
          <w:p w14:paraId="2960F6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3A22E4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4,087.09</w:t>
            </w:r>
          </w:p>
        </w:tc>
        <w:tc>
          <w:tcPr>
            <w:tcW w:w="1037" w:type="dxa"/>
            <w:tcBorders>
              <w:top w:val="nil"/>
              <w:left w:val="nil"/>
              <w:bottom w:val="single" w:color="000000" w:sz="4" w:space="0"/>
              <w:right w:val="single" w:color="000000" w:sz="4" w:space="0"/>
            </w:tcBorders>
            <w:noWrap/>
            <w:vAlign w:val="center"/>
          </w:tcPr>
          <w:p w14:paraId="06C5B9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4,087.09</w:t>
            </w:r>
          </w:p>
        </w:tc>
        <w:tc>
          <w:tcPr>
            <w:tcW w:w="1037" w:type="dxa"/>
            <w:tcBorders>
              <w:top w:val="nil"/>
              <w:left w:val="nil"/>
              <w:bottom w:val="single" w:color="000000" w:sz="4" w:space="0"/>
              <w:right w:val="single" w:color="000000" w:sz="4" w:space="0"/>
            </w:tcBorders>
            <w:noWrap/>
            <w:vAlign w:val="center"/>
          </w:tcPr>
          <w:p w14:paraId="0301C2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46F9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5195B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510C4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11E9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E25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C276D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2011102</w:t>
            </w:r>
          </w:p>
        </w:tc>
        <w:tc>
          <w:tcPr>
            <w:tcW w:w="1160" w:type="dxa"/>
            <w:tcBorders>
              <w:top w:val="nil"/>
              <w:left w:val="nil"/>
              <w:bottom w:val="single" w:color="000000" w:sz="4" w:space="0"/>
              <w:right w:val="single" w:color="000000" w:sz="4" w:space="0"/>
            </w:tcBorders>
            <w:noWrap/>
            <w:vAlign w:val="center"/>
          </w:tcPr>
          <w:p w14:paraId="7CBC54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21A0B6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887.80</w:t>
            </w:r>
          </w:p>
        </w:tc>
        <w:tc>
          <w:tcPr>
            <w:tcW w:w="1037" w:type="dxa"/>
            <w:tcBorders>
              <w:top w:val="nil"/>
              <w:left w:val="nil"/>
              <w:bottom w:val="single" w:color="000000" w:sz="4" w:space="0"/>
              <w:right w:val="single" w:color="000000" w:sz="4" w:space="0"/>
            </w:tcBorders>
            <w:noWrap/>
            <w:vAlign w:val="center"/>
          </w:tcPr>
          <w:p w14:paraId="69366A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887.80</w:t>
            </w:r>
          </w:p>
        </w:tc>
        <w:tc>
          <w:tcPr>
            <w:tcW w:w="1037" w:type="dxa"/>
            <w:tcBorders>
              <w:top w:val="nil"/>
              <w:left w:val="nil"/>
              <w:bottom w:val="single" w:color="000000" w:sz="4" w:space="0"/>
              <w:right w:val="single" w:color="000000" w:sz="4" w:space="0"/>
            </w:tcBorders>
            <w:noWrap/>
            <w:vAlign w:val="center"/>
          </w:tcPr>
          <w:p w14:paraId="508E0E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A4E8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06F8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6BABF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5967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2335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3BCC3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2011106</w:t>
            </w:r>
          </w:p>
        </w:tc>
        <w:tc>
          <w:tcPr>
            <w:tcW w:w="1160" w:type="dxa"/>
            <w:tcBorders>
              <w:top w:val="nil"/>
              <w:left w:val="nil"/>
              <w:bottom w:val="single" w:color="000000" w:sz="4" w:space="0"/>
              <w:right w:val="single" w:color="000000" w:sz="4" w:space="0"/>
            </w:tcBorders>
            <w:noWrap/>
            <w:vAlign w:val="center"/>
          </w:tcPr>
          <w:p w14:paraId="2AD4FA4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巡视工作</w:t>
            </w:r>
          </w:p>
        </w:tc>
        <w:tc>
          <w:tcPr>
            <w:tcW w:w="1037" w:type="dxa"/>
            <w:tcBorders>
              <w:top w:val="nil"/>
              <w:left w:val="nil"/>
              <w:bottom w:val="single" w:color="000000" w:sz="4" w:space="0"/>
              <w:right w:val="single" w:color="000000" w:sz="4" w:space="0"/>
            </w:tcBorders>
            <w:noWrap/>
            <w:vAlign w:val="center"/>
          </w:tcPr>
          <w:p w14:paraId="41BAE8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113.69</w:t>
            </w:r>
          </w:p>
        </w:tc>
        <w:tc>
          <w:tcPr>
            <w:tcW w:w="1037" w:type="dxa"/>
            <w:tcBorders>
              <w:top w:val="nil"/>
              <w:left w:val="nil"/>
              <w:bottom w:val="single" w:color="000000" w:sz="4" w:space="0"/>
              <w:right w:val="single" w:color="000000" w:sz="4" w:space="0"/>
            </w:tcBorders>
            <w:noWrap/>
            <w:vAlign w:val="center"/>
          </w:tcPr>
          <w:p w14:paraId="00EDEB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113.69</w:t>
            </w:r>
          </w:p>
        </w:tc>
        <w:tc>
          <w:tcPr>
            <w:tcW w:w="1037" w:type="dxa"/>
            <w:tcBorders>
              <w:top w:val="nil"/>
              <w:left w:val="nil"/>
              <w:bottom w:val="single" w:color="000000" w:sz="4" w:space="0"/>
              <w:right w:val="single" w:color="000000" w:sz="4" w:space="0"/>
            </w:tcBorders>
            <w:noWrap/>
            <w:vAlign w:val="center"/>
          </w:tcPr>
          <w:p w14:paraId="4B4882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C699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0AC7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9988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4C30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062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83149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060A89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07A0A4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766.51</w:t>
            </w:r>
          </w:p>
        </w:tc>
        <w:tc>
          <w:tcPr>
            <w:tcW w:w="1037" w:type="dxa"/>
            <w:tcBorders>
              <w:top w:val="nil"/>
              <w:left w:val="nil"/>
              <w:bottom w:val="single" w:color="000000" w:sz="4" w:space="0"/>
              <w:right w:val="single" w:color="000000" w:sz="4" w:space="0"/>
            </w:tcBorders>
            <w:noWrap/>
            <w:vAlign w:val="center"/>
          </w:tcPr>
          <w:p w14:paraId="203446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766.51</w:t>
            </w:r>
          </w:p>
        </w:tc>
        <w:tc>
          <w:tcPr>
            <w:tcW w:w="1037" w:type="dxa"/>
            <w:tcBorders>
              <w:top w:val="nil"/>
              <w:left w:val="nil"/>
              <w:bottom w:val="single" w:color="000000" w:sz="4" w:space="0"/>
              <w:right w:val="single" w:color="000000" w:sz="4" w:space="0"/>
            </w:tcBorders>
            <w:noWrap/>
            <w:vAlign w:val="center"/>
          </w:tcPr>
          <w:p w14:paraId="3ECB25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19D6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96749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9FE01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8AF1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E99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4C20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3F209A2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3E9516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716.11</w:t>
            </w:r>
          </w:p>
        </w:tc>
        <w:tc>
          <w:tcPr>
            <w:tcW w:w="1037" w:type="dxa"/>
            <w:tcBorders>
              <w:top w:val="nil"/>
              <w:left w:val="nil"/>
              <w:bottom w:val="single" w:color="000000" w:sz="4" w:space="0"/>
              <w:right w:val="single" w:color="000000" w:sz="4" w:space="0"/>
            </w:tcBorders>
            <w:noWrap/>
            <w:vAlign w:val="center"/>
          </w:tcPr>
          <w:p w14:paraId="1B1336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716.11</w:t>
            </w:r>
          </w:p>
        </w:tc>
        <w:tc>
          <w:tcPr>
            <w:tcW w:w="1037" w:type="dxa"/>
            <w:tcBorders>
              <w:top w:val="nil"/>
              <w:left w:val="nil"/>
              <w:bottom w:val="single" w:color="000000" w:sz="4" w:space="0"/>
              <w:right w:val="single" w:color="000000" w:sz="4" w:space="0"/>
            </w:tcBorders>
            <w:noWrap/>
            <w:vAlign w:val="center"/>
          </w:tcPr>
          <w:p w14:paraId="724BC3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1460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AFD26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7562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F796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EAD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65EA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3B065B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5E1065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273.85</w:t>
            </w:r>
          </w:p>
        </w:tc>
        <w:tc>
          <w:tcPr>
            <w:tcW w:w="1037" w:type="dxa"/>
            <w:tcBorders>
              <w:top w:val="nil"/>
              <w:left w:val="nil"/>
              <w:bottom w:val="single" w:color="000000" w:sz="4" w:space="0"/>
              <w:right w:val="single" w:color="000000" w:sz="4" w:space="0"/>
            </w:tcBorders>
            <w:noWrap/>
            <w:vAlign w:val="center"/>
          </w:tcPr>
          <w:p w14:paraId="0446A2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273.85</w:t>
            </w:r>
          </w:p>
        </w:tc>
        <w:tc>
          <w:tcPr>
            <w:tcW w:w="1037" w:type="dxa"/>
            <w:tcBorders>
              <w:top w:val="nil"/>
              <w:left w:val="nil"/>
              <w:bottom w:val="single" w:color="000000" w:sz="4" w:space="0"/>
              <w:right w:val="single" w:color="000000" w:sz="4" w:space="0"/>
            </w:tcBorders>
            <w:noWrap/>
            <w:vAlign w:val="center"/>
          </w:tcPr>
          <w:p w14:paraId="4A3259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EF7E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61524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B20F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76BC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322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0BC0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0DFF0AE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57265A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442.26</w:t>
            </w:r>
          </w:p>
        </w:tc>
        <w:tc>
          <w:tcPr>
            <w:tcW w:w="1037" w:type="dxa"/>
            <w:tcBorders>
              <w:top w:val="nil"/>
              <w:left w:val="nil"/>
              <w:bottom w:val="single" w:color="000000" w:sz="4" w:space="0"/>
              <w:right w:val="single" w:color="000000" w:sz="4" w:space="0"/>
            </w:tcBorders>
            <w:noWrap/>
            <w:vAlign w:val="center"/>
          </w:tcPr>
          <w:p w14:paraId="424C6D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442.26</w:t>
            </w:r>
          </w:p>
        </w:tc>
        <w:tc>
          <w:tcPr>
            <w:tcW w:w="1037" w:type="dxa"/>
            <w:tcBorders>
              <w:top w:val="nil"/>
              <w:left w:val="nil"/>
              <w:bottom w:val="single" w:color="000000" w:sz="4" w:space="0"/>
              <w:right w:val="single" w:color="000000" w:sz="4" w:space="0"/>
            </w:tcBorders>
            <w:noWrap/>
            <w:vAlign w:val="center"/>
          </w:tcPr>
          <w:p w14:paraId="3263C2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5B80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E19A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F1D6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26BC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4DEE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6A313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14:paraId="6605A3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14:paraId="397239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50.40</w:t>
            </w:r>
          </w:p>
        </w:tc>
        <w:tc>
          <w:tcPr>
            <w:tcW w:w="1037" w:type="dxa"/>
            <w:tcBorders>
              <w:top w:val="nil"/>
              <w:left w:val="nil"/>
              <w:bottom w:val="single" w:color="000000" w:sz="4" w:space="0"/>
              <w:right w:val="single" w:color="000000" w:sz="4" w:space="0"/>
            </w:tcBorders>
            <w:noWrap/>
            <w:vAlign w:val="center"/>
          </w:tcPr>
          <w:p w14:paraId="600E54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50.40</w:t>
            </w:r>
          </w:p>
        </w:tc>
        <w:tc>
          <w:tcPr>
            <w:tcW w:w="1037" w:type="dxa"/>
            <w:tcBorders>
              <w:top w:val="nil"/>
              <w:left w:val="nil"/>
              <w:bottom w:val="single" w:color="000000" w:sz="4" w:space="0"/>
              <w:right w:val="single" w:color="000000" w:sz="4" w:space="0"/>
            </w:tcBorders>
            <w:noWrap/>
            <w:vAlign w:val="center"/>
          </w:tcPr>
          <w:p w14:paraId="06C6B1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6B1D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5B547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A4472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3851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4AC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B4CF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2080801</w:t>
            </w:r>
          </w:p>
        </w:tc>
        <w:tc>
          <w:tcPr>
            <w:tcW w:w="1160" w:type="dxa"/>
            <w:tcBorders>
              <w:top w:val="nil"/>
              <w:left w:val="nil"/>
              <w:bottom w:val="single" w:color="000000" w:sz="4" w:space="0"/>
              <w:right w:val="single" w:color="000000" w:sz="4" w:space="0"/>
            </w:tcBorders>
            <w:noWrap/>
            <w:vAlign w:val="center"/>
          </w:tcPr>
          <w:p w14:paraId="357CCB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死亡抚恤</w:t>
            </w:r>
          </w:p>
        </w:tc>
        <w:tc>
          <w:tcPr>
            <w:tcW w:w="1037" w:type="dxa"/>
            <w:tcBorders>
              <w:top w:val="nil"/>
              <w:left w:val="nil"/>
              <w:bottom w:val="single" w:color="000000" w:sz="4" w:space="0"/>
              <w:right w:val="single" w:color="000000" w:sz="4" w:space="0"/>
            </w:tcBorders>
            <w:noWrap/>
            <w:vAlign w:val="center"/>
          </w:tcPr>
          <w:p w14:paraId="370874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50.40</w:t>
            </w:r>
          </w:p>
        </w:tc>
        <w:tc>
          <w:tcPr>
            <w:tcW w:w="1037" w:type="dxa"/>
            <w:tcBorders>
              <w:top w:val="nil"/>
              <w:left w:val="nil"/>
              <w:bottom w:val="single" w:color="000000" w:sz="4" w:space="0"/>
              <w:right w:val="single" w:color="000000" w:sz="4" w:space="0"/>
            </w:tcBorders>
            <w:noWrap/>
            <w:vAlign w:val="center"/>
          </w:tcPr>
          <w:p w14:paraId="000DBE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50.40</w:t>
            </w:r>
          </w:p>
        </w:tc>
        <w:tc>
          <w:tcPr>
            <w:tcW w:w="1037" w:type="dxa"/>
            <w:tcBorders>
              <w:top w:val="nil"/>
              <w:left w:val="nil"/>
              <w:bottom w:val="single" w:color="000000" w:sz="4" w:space="0"/>
              <w:right w:val="single" w:color="000000" w:sz="4" w:space="0"/>
            </w:tcBorders>
            <w:noWrap/>
            <w:vAlign w:val="center"/>
          </w:tcPr>
          <w:p w14:paraId="492D1C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1774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678BB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0BF02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0EEE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AC58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A662D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0D44E3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17EA50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172.04</w:t>
            </w:r>
          </w:p>
        </w:tc>
        <w:tc>
          <w:tcPr>
            <w:tcW w:w="1037" w:type="dxa"/>
            <w:tcBorders>
              <w:top w:val="nil"/>
              <w:left w:val="nil"/>
              <w:bottom w:val="single" w:color="000000" w:sz="4" w:space="0"/>
              <w:right w:val="single" w:color="000000" w:sz="4" w:space="0"/>
            </w:tcBorders>
            <w:noWrap/>
            <w:vAlign w:val="center"/>
          </w:tcPr>
          <w:p w14:paraId="31BD43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172.04</w:t>
            </w:r>
          </w:p>
        </w:tc>
        <w:tc>
          <w:tcPr>
            <w:tcW w:w="1037" w:type="dxa"/>
            <w:tcBorders>
              <w:top w:val="nil"/>
              <w:left w:val="nil"/>
              <w:bottom w:val="single" w:color="000000" w:sz="4" w:space="0"/>
              <w:right w:val="single" w:color="000000" w:sz="4" w:space="0"/>
            </w:tcBorders>
            <w:noWrap/>
            <w:vAlign w:val="center"/>
          </w:tcPr>
          <w:p w14:paraId="102544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46E8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8694D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8FA5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BCFD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C77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3CCF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B72B37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363DD2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172.04</w:t>
            </w:r>
          </w:p>
        </w:tc>
        <w:tc>
          <w:tcPr>
            <w:tcW w:w="1037" w:type="dxa"/>
            <w:tcBorders>
              <w:top w:val="nil"/>
              <w:left w:val="nil"/>
              <w:bottom w:val="single" w:color="000000" w:sz="4" w:space="0"/>
              <w:right w:val="single" w:color="000000" w:sz="4" w:space="0"/>
            </w:tcBorders>
            <w:noWrap/>
            <w:vAlign w:val="center"/>
          </w:tcPr>
          <w:p w14:paraId="6A60CC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172.04</w:t>
            </w:r>
          </w:p>
        </w:tc>
        <w:tc>
          <w:tcPr>
            <w:tcW w:w="1037" w:type="dxa"/>
            <w:tcBorders>
              <w:top w:val="nil"/>
              <w:left w:val="nil"/>
              <w:bottom w:val="single" w:color="000000" w:sz="4" w:space="0"/>
              <w:right w:val="single" w:color="000000" w:sz="4" w:space="0"/>
            </w:tcBorders>
            <w:noWrap/>
            <w:vAlign w:val="center"/>
          </w:tcPr>
          <w:p w14:paraId="6E6521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F02D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B15C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C05AC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E176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D4E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7C5F5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3092A17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5ADF18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172.04</w:t>
            </w:r>
          </w:p>
        </w:tc>
        <w:tc>
          <w:tcPr>
            <w:tcW w:w="1037" w:type="dxa"/>
            <w:tcBorders>
              <w:top w:val="nil"/>
              <w:left w:val="nil"/>
              <w:bottom w:val="single" w:color="000000" w:sz="4" w:space="0"/>
              <w:right w:val="single" w:color="000000" w:sz="4" w:space="0"/>
            </w:tcBorders>
            <w:noWrap/>
            <w:vAlign w:val="center"/>
          </w:tcPr>
          <w:p w14:paraId="55C679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172.04</w:t>
            </w:r>
          </w:p>
        </w:tc>
        <w:tc>
          <w:tcPr>
            <w:tcW w:w="1037" w:type="dxa"/>
            <w:tcBorders>
              <w:top w:val="nil"/>
              <w:left w:val="nil"/>
              <w:bottom w:val="single" w:color="000000" w:sz="4" w:space="0"/>
              <w:right w:val="single" w:color="000000" w:sz="4" w:space="0"/>
            </w:tcBorders>
            <w:noWrap/>
            <w:vAlign w:val="center"/>
          </w:tcPr>
          <w:p w14:paraId="706AA6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4109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E5A69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87FBC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6678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CE3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D7213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471E427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068B92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379.94</w:t>
            </w:r>
          </w:p>
        </w:tc>
        <w:tc>
          <w:tcPr>
            <w:tcW w:w="1037" w:type="dxa"/>
            <w:tcBorders>
              <w:top w:val="nil"/>
              <w:left w:val="nil"/>
              <w:bottom w:val="single" w:color="000000" w:sz="4" w:space="0"/>
              <w:right w:val="single" w:color="000000" w:sz="4" w:space="0"/>
            </w:tcBorders>
            <w:noWrap/>
            <w:vAlign w:val="center"/>
          </w:tcPr>
          <w:p w14:paraId="028D67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379.94</w:t>
            </w:r>
          </w:p>
        </w:tc>
        <w:tc>
          <w:tcPr>
            <w:tcW w:w="1037" w:type="dxa"/>
            <w:tcBorders>
              <w:top w:val="nil"/>
              <w:left w:val="nil"/>
              <w:bottom w:val="single" w:color="000000" w:sz="4" w:space="0"/>
              <w:right w:val="single" w:color="000000" w:sz="4" w:space="0"/>
            </w:tcBorders>
            <w:noWrap/>
            <w:vAlign w:val="center"/>
          </w:tcPr>
          <w:p w14:paraId="7D6489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6639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40414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17528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04F0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34A4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35735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79EEB38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41E00C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379.94</w:t>
            </w:r>
          </w:p>
        </w:tc>
        <w:tc>
          <w:tcPr>
            <w:tcW w:w="1037" w:type="dxa"/>
            <w:tcBorders>
              <w:top w:val="nil"/>
              <w:left w:val="nil"/>
              <w:bottom w:val="single" w:color="000000" w:sz="4" w:space="0"/>
              <w:right w:val="single" w:color="000000" w:sz="4" w:space="0"/>
            </w:tcBorders>
            <w:noWrap/>
            <w:vAlign w:val="center"/>
          </w:tcPr>
          <w:p w14:paraId="062571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379.94</w:t>
            </w:r>
          </w:p>
        </w:tc>
        <w:tc>
          <w:tcPr>
            <w:tcW w:w="1037" w:type="dxa"/>
            <w:tcBorders>
              <w:top w:val="nil"/>
              <w:left w:val="nil"/>
              <w:bottom w:val="single" w:color="000000" w:sz="4" w:space="0"/>
              <w:right w:val="single" w:color="000000" w:sz="4" w:space="0"/>
            </w:tcBorders>
            <w:noWrap/>
            <w:vAlign w:val="center"/>
          </w:tcPr>
          <w:p w14:paraId="7835A7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B3DC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66E26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892B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0E57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59EC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9E016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27EE83D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5AA18A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379.94</w:t>
            </w:r>
          </w:p>
        </w:tc>
        <w:tc>
          <w:tcPr>
            <w:tcW w:w="1037" w:type="dxa"/>
            <w:tcBorders>
              <w:top w:val="nil"/>
              <w:left w:val="nil"/>
              <w:bottom w:val="single" w:color="000000" w:sz="4" w:space="0"/>
              <w:right w:val="single" w:color="000000" w:sz="4" w:space="0"/>
            </w:tcBorders>
            <w:noWrap/>
            <w:vAlign w:val="center"/>
          </w:tcPr>
          <w:p w14:paraId="081CE2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379.94</w:t>
            </w:r>
          </w:p>
        </w:tc>
        <w:tc>
          <w:tcPr>
            <w:tcW w:w="1037" w:type="dxa"/>
            <w:tcBorders>
              <w:top w:val="nil"/>
              <w:left w:val="nil"/>
              <w:bottom w:val="single" w:color="000000" w:sz="4" w:space="0"/>
              <w:right w:val="single" w:color="000000" w:sz="4" w:space="0"/>
            </w:tcBorders>
            <w:noWrap/>
            <w:vAlign w:val="center"/>
          </w:tcPr>
          <w:p w14:paraId="6B348A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8632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6DAD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09E48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15D5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069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1C0AA53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2A412EC8">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546254E4">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2A951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6B56F8C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0B108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31839E0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8B2E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C9C07F6">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编制部门（单位）：中共衡水市纪律检查委员会（本级）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41844302">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65A754EB">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1F1C5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77AD3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56ED66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68FE03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4872F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6D8833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6A71F1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082C9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5AFCC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63BDA1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5C9B6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5F8870D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D76911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D482B6F">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E6C31C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A24D12A">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651F9286">
            <w:pPr>
              <w:jc w:val="center"/>
              <w:rPr>
                <w:rFonts w:hint="eastAsia" w:ascii="宋体" w:hAnsi="宋体" w:eastAsia="宋体" w:cs="宋体"/>
                <w:i w:val="0"/>
                <w:iCs w:val="0"/>
                <w:color w:val="000000"/>
                <w:sz w:val="20"/>
                <w:szCs w:val="20"/>
                <w:highlight w:val="none"/>
                <w:u w:val="none"/>
              </w:rPr>
            </w:pPr>
          </w:p>
        </w:tc>
      </w:tr>
      <w:tr w14:paraId="2E8DF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591B2297">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100FB3E4">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450DA49F">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B07C4CD">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EA28D2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D500E6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ADDEA40">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6A63B9A2">
            <w:pPr>
              <w:jc w:val="center"/>
              <w:rPr>
                <w:rFonts w:hint="eastAsia" w:ascii="宋体" w:hAnsi="宋体" w:eastAsia="宋体" w:cs="宋体"/>
                <w:i w:val="0"/>
                <w:iCs w:val="0"/>
                <w:color w:val="000000"/>
                <w:sz w:val="20"/>
                <w:szCs w:val="20"/>
                <w:highlight w:val="none"/>
                <w:u w:val="none"/>
              </w:rPr>
            </w:pPr>
          </w:p>
        </w:tc>
      </w:tr>
      <w:tr w14:paraId="67D1B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215699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4C6CEBB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1DE50F9">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01A8429">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4DCAA2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742A7E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FE2DA18">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524521E">
            <w:pPr>
              <w:jc w:val="center"/>
              <w:rPr>
                <w:rFonts w:hint="eastAsia" w:ascii="宋体" w:hAnsi="宋体" w:eastAsia="宋体" w:cs="宋体"/>
                <w:i w:val="0"/>
                <w:iCs w:val="0"/>
                <w:color w:val="000000"/>
                <w:sz w:val="20"/>
                <w:szCs w:val="20"/>
                <w:highlight w:val="none"/>
                <w:u w:val="none"/>
              </w:rPr>
            </w:pPr>
          </w:p>
        </w:tc>
      </w:tr>
      <w:tr w14:paraId="68D80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743C0A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593822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42D96A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61961D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50EA43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61876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1F3778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50EDF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8A776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68C647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6,407.08</w:t>
            </w:r>
          </w:p>
        </w:tc>
        <w:tc>
          <w:tcPr>
            <w:tcW w:w="602" w:type="pct"/>
            <w:gridSpan w:val="2"/>
            <w:tcBorders>
              <w:top w:val="nil"/>
              <w:left w:val="nil"/>
              <w:bottom w:val="single" w:color="000000" w:sz="4" w:space="0"/>
              <w:right w:val="single" w:color="000000" w:sz="4" w:space="0"/>
            </w:tcBorders>
            <w:noWrap/>
            <w:vAlign w:val="center"/>
          </w:tcPr>
          <w:p w14:paraId="6B8240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5,405.59</w:t>
            </w:r>
          </w:p>
        </w:tc>
        <w:tc>
          <w:tcPr>
            <w:tcW w:w="602" w:type="pct"/>
            <w:tcBorders>
              <w:top w:val="nil"/>
              <w:left w:val="nil"/>
              <w:bottom w:val="single" w:color="000000" w:sz="4" w:space="0"/>
              <w:right w:val="single" w:color="000000" w:sz="4" w:space="0"/>
            </w:tcBorders>
            <w:noWrap/>
            <w:vAlign w:val="center"/>
          </w:tcPr>
          <w:p w14:paraId="5E2079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1,001.49</w:t>
            </w:r>
          </w:p>
        </w:tc>
        <w:tc>
          <w:tcPr>
            <w:tcW w:w="602" w:type="pct"/>
            <w:gridSpan w:val="2"/>
            <w:tcBorders>
              <w:top w:val="nil"/>
              <w:left w:val="nil"/>
              <w:bottom w:val="single" w:color="000000" w:sz="4" w:space="0"/>
              <w:right w:val="single" w:color="000000" w:sz="4" w:space="0"/>
            </w:tcBorders>
            <w:noWrap/>
            <w:vAlign w:val="center"/>
          </w:tcPr>
          <w:p w14:paraId="331AFF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602" w:type="pct"/>
            <w:tcBorders>
              <w:top w:val="nil"/>
              <w:left w:val="nil"/>
              <w:bottom w:val="single" w:color="000000" w:sz="4" w:space="0"/>
              <w:right w:val="single" w:color="000000" w:sz="4" w:space="0"/>
            </w:tcBorders>
            <w:noWrap/>
            <w:vAlign w:val="center"/>
          </w:tcPr>
          <w:p w14:paraId="634E1F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795" w:type="pct"/>
            <w:tcBorders>
              <w:top w:val="nil"/>
              <w:left w:val="nil"/>
              <w:bottom w:val="single" w:color="000000" w:sz="4" w:space="0"/>
              <w:right w:val="single" w:color="000000" w:sz="4" w:space="0"/>
            </w:tcBorders>
            <w:noWrap/>
            <w:vAlign w:val="center"/>
          </w:tcPr>
          <w:p w14:paraId="26220B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8820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33E9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417A4B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084640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5,088.58</w:t>
            </w:r>
          </w:p>
        </w:tc>
        <w:tc>
          <w:tcPr>
            <w:tcW w:w="602" w:type="pct"/>
            <w:gridSpan w:val="2"/>
            <w:tcBorders>
              <w:top w:val="nil"/>
              <w:left w:val="nil"/>
              <w:bottom w:val="single" w:color="000000" w:sz="4" w:space="0"/>
              <w:right w:val="single" w:color="000000" w:sz="4" w:space="0"/>
            </w:tcBorders>
            <w:noWrap/>
            <w:vAlign w:val="center"/>
          </w:tcPr>
          <w:p w14:paraId="686C89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4,087.09</w:t>
            </w:r>
          </w:p>
        </w:tc>
        <w:tc>
          <w:tcPr>
            <w:tcW w:w="602" w:type="pct"/>
            <w:tcBorders>
              <w:top w:val="nil"/>
              <w:left w:val="nil"/>
              <w:bottom w:val="single" w:color="000000" w:sz="4" w:space="0"/>
              <w:right w:val="single" w:color="000000" w:sz="4" w:space="0"/>
            </w:tcBorders>
            <w:noWrap/>
            <w:vAlign w:val="center"/>
          </w:tcPr>
          <w:p w14:paraId="0E0CD1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1,001.49</w:t>
            </w:r>
          </w:p>
        </w:tc>
        <w:tc>
          <w:tcPr>
            <w:tcW w:w="602" w:type="pct"/>
            <w:gridSpan w:val="2"/>
            <w:tcBorders>
              <w:top w:val="nil"/>
              <w:left w:val="nil"/>
              <w:bottom w:val="single" w:color="000000" w:sz="4" w:space="0"/>
              <w:right w:val="single" w:color="000000" w:sz="4" w:space="0"/>
            </w:tcBorders>
            <w:noWrap/>
            <w:vAlign w:val="center"/>
          </w:tcPr>
          <w:p w14:paraId="1074DCC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31897F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D256CD">
            <w:pPr>
              <w:jc w:val="right"/>
              <w:rPr>
                <w:rFonts w:hint="default" w:ascii="Times New Roman" w:hAnsi="Times New Roman" w:eastAsia="宋体" w:cs="Times New Roman"/>
                <w:i w:val="0"/>
                <w:iCs w:val="0"/>
                <w:color w:val="000000"/>
                <w:sz w:val="20"/>
                <w:szCs w:val="20"/>
                <w:highlight w:val="none"/>
                <w:u w:val="none"/>
              </w:rPr>
            </w:pPr>
          </w:p>
        </w:tc>
      </w:tr>
      <w:tr w14:paraId="47310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AEBAF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w:t>
            </w:r>
          </w:p>
        </w:tc>
        <w:tc>
          <w:tcPr>
            <w:tcW w:w="635" w:type="pct"/>
            <w:tcBorders>
              <w:top w:val="nil"/>
              <w:left w:val="nil"/>
              <w:bottom w:val="single" w:color="000000" w:sz="4" w:space="0"/>
              <w:right w:val="single" w:color="000000" w:sz="4" w:space="0"/>
            </w:tcBorders>
            <w:noWrap/>
            <w:vAlign w:val="center"/>
          </w:tcPr>
          <w:p w14:paraId="6FB3EA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纪检监察事务</w:t>
            </w:r>
          </w:p>
        </w:tc>
        <w:tc>
          <w:tcPr>
            <w:tcW w:w="603" w:type="pct"/>
            <w:tcBorders>
              <w:top w:val="nil"/>
              <w:left w:val="nil"/>
              <w:bottom w:val="single" w:color="000000" w:sz="4" w:space="0"/>
              <w:right w:val="single" w:color="000000" w:sz="4" w:space="0"/>
            </w:tcBorders>
            <w:noWrap/>
            <w:vAlign w:val="center"/>
          </w:tcPr>
          <w:p w14:paraId="761650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5,088.58</w:t>
            </w:r>
          </w:p>
        </w:tc>
        <w:tc>
          <w:tcPr>
            <w:tcW w:w="602" w:type="pct"/>
            <w:gridSpan w:val="2"/>
            <w:tcBorders>
              <w:top w:val="nil"/>
              <w:left w:val="nil"/>
              <w:bottom w:val="single" w:color="000000" w:sz="4" w:space="0"/>
              <w:right w:val="single" w:color="000000" w:sz="4" w:space="0"/>
            </w:tcBorders>
            <w:noWrap/>
            <w:vAlign w:val="center"/>
          </w:tcPr>
          <w:p w14:paraId="3AE734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4,087.09</w:t>
            </w:r>
          </w:p>
        </w:tc>
        <w:tc>
          <w:tcPr>
            <w:tcW w:w="602" w:type="pct"/>
            <w:tcBorders>
              <w:top w:val="nil"/>
              <w:left w:val="nil"/>
              <w:bottom w:val="single" w:color="000000" w:sz="4" w:space="0"/>
              <w:right w:val="single" w:color="000000" w:sz="4" w:space="0"/>
            </w:tcBorders>
            <w:noWrap/>
            <w:vAlign w:val="center"/>
          </w:tcPr>
          <w:p w14:paraId="1109E3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1,001.49</w:t>
            </w:r>
          </w:p>
        </w:tc>
        <w:tc>
          <w:tcPr>
            <w:tcW w:w="602" w:type="pct"/>
            <w:gridSpan w:val="2"/>
            <w:tcBorders>
              <w:top w:val="nil"/>
              <w:left w:val="nil"/>
              <w:bottom w:val="single" w:color="000000" w:sz="4" w:space="0"/>
              <w:right w:val="single" w:color="000000" w:sz="4" w:space="0"/>
            </w:tcBorders>
            <w:noWrap/>
            <w:vAlign w:val="center"/>
          </w:tcPr>
          <w:p w14:paraId="149D9B2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015FC5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1D15518">
            <w:pPr>
              <w:jc w:val="right"/>
              <w:rPr>
                <w:rFonts w:hint="default" w:ascii="Times New Roman" w:hAnsi="Times New Roman" w:eastAsia="宋体" w:cs="Times New Roman"/>
                <w:i w:val="0"/>
                <w:iCs w:val="0"/>
                <w:color w:val="000000"/>
                <w:sz w:val="20"/>
                <w:szCs w:val="20"/>
                <w:highlight w:val="none"/>
                <w:u w:val="none"/>
              </w:rPr>
            </w:pPr>
          </w:p>
        </w:tc>
      </w:tr>
      <w:tr w14:paraId="776A6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F135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2011101</w:t>
            </w:r>
          </w:p>
        </w:tc>
        <w:tc>
          <w:tcPr>
            <w:tcW w:w="635" w:type="pct"/>
            <w:tcBorders>
              <w:top w:val="nil"/>
              <w:left w:val="nil"/>
              <w:bottom w:val="single" w:color="000000" w:sz="4" w:space="0"/>
              <w:right w:val="single" w:color="000000" w:sz="4" w:space="0"/>
            </w:tcBorders>
            <w:noWrap/>
            <w:vAlign w:val="center"/>
          </w:tcPr>
          <w:p w14:paraId="706193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2F316A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4,087.09</w:t>
            </w:r>
          </w:p>
        </w:tc>
        <w:tc>
          <w:tcPr>
            <w:tcW w:w="602" w:type="pct"/>
            <w:gridSpan w:val="2"/>
            <w:tcBorders>
              <w:top w:val="nil"/>
              <w:left w:val="nil"/>
              <w:bottom w:val="single" w:color="000000" w:sz="4" w:space="0"/>
              <w:right w:val="single" w:color="000000" w:sz="4" w:space="0"/>
            </w:tcBorders>
            <w:noWrap/>
            <w:vAlign w:val="center"/>
          </w:tcPr>
          <w:p w14:paraId="10DA8F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4,087.09</w:t>
            </w:r>
          </w:p>
        </w:tc>
        <w:tc>
          <w:tcPr>
            <w:tcW w:w="602" w:type="pct"/>
            <w:tcBorders>
              <w:top w:val="nil"/>
              <w:left w:val="nil"/>
              <w:bottom w:val="single" w:color="000000" w:sz="4" w:space="0"/>
              <w:right w:val="single" w:color="000000" w:sz="4" w:space="0"/>
            </w:tcBorders>
            <w:noWrap/>
            <w:vAlign w:val="center"/>
          </w:tcPr>
          <w:p w14:paraId="3A421C0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7C08E7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0C56E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558711E">
            <w:pPr>
              <w:jc w:val="right"/>
              <w:rPr>
                <w:rFonts w:hint="default" w:ascii="Times New Roman" w:hAnsi="Times New Roman" w:eastAsia="宋体" w:cs="Times New Roman"/>
                <w:i w:val="0"/>
                <w:iCs w:val="0"/>
                <w:color w:val="000000"/>
                <w:sz w:val="20"/>
                <w:szCs w:val="20"/>
                <w:highlight w:val="none"/>
                <w:u w:val="none"/>
              </w:rPr>
            </w:pPr>
          </w:p>
        </w:tc>
      </w:tr>
      <w:tr w14:paraId="09990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3EDB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2011102</w:t>
            </w:r>
          </w:p>
        </w:tc>
        <w:tc>
          <w:tcPr>
            <w:tcW w:w="635" w:type="pct"/>
            <w:tcBorders>
              <w:top w:val="nil"/>
              <w:left w:val="nil"/>
              <w:bottom w:val="single" w:color="000000" w:sz="4" w:space="0"/>
              <w:right w:val="single" w:color="000000" w:sz="4" w:space="0"/>
            </w:tcBorders>
            <w:noWrap/>
            <w:vAlign w:val="center"/>
          </w:tcPr>
          <w:p w14:paraId="6FDB9B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18C253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887.80</w:t>
            </w:r>
          </w:p>
        </w:tc>
        <w:tc>
          <w:tcPr>
            <w:tcW w:w="602" w:type="pct"/>
            <w:gridSpan w:val="2"/>
            <w:tcBorders>
              <w:top w:val="nil"/>
              <w:left w:val="nil"/>
              <w:bottom w:val="single" w:color="000000" w:sz="4" w:space="0"/>
              <w:right w:val="single" w:color="000000" w:sz="4" w:space="0"/>
            </w:tcBorders>
            <w:noWrap/>
            <w:vAlign w:val="center"/>
          </w:tcPr>
          <w:p w14:paraId="20489A0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76E5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887.80</w:t>
            </w:r>
          </w:p>
        </w:tc>
        <w:tc>
          <w:tcPr>
            <w:tcW w:w="602" w:type="pct"/>
            <w:gridSpan w:val="2"/>
            <w:tcBorders>
              <w:top w:val="nil"/>
              <w:left w:val="nil"/>
              <w:bottom w:val="single" w:color="000000" w:sz="4" w:space="0"/>
              <w:right w:val="single" w:color="000000" w:sz="4" w:space="0"/>
            </w:tcBorders>
            <w:noWrap/>
            <w:vAlign w:val="center"/>
          </w:tcPr>
          <w:p w14:paraId="0DC7DA5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18D23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00C8E0F">
            <w:pPr>
              <w:jc w:val="right"/>
              <w:rPr>
                <w:rFonts w:hint="default" w:ascii="Times New Roman" w:hAnsi="Times New Roman" w:eastAsia="宋体" w:cs="Times New Roman"/>
                <w:i w:val="0"/>
                <w:iCs w:val="0"/>
                <w:color w:val="000000"/>
                <w:sz w:val="20"/>
                <w:szCs w:val="20"/>
                <w:highlight w:val="none"/>
                <w:u w:val="none"/>
              </w:rPr>
            </w:pPr>
          </w:p>
        </w:tc>
      </w:tr>
      <w:tr w14:paraId="2BE99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0E1E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2011106</w:t>
            </w:r>
          </w:p>
        </w:tc>
        <w:tc>
          <w:tcPr>
            <w:tcW w:w="635" w:type="pct"/>
            <w:tcBorders>
              <w:top w:val="nil"/>
              <w:left w:val="nil"/>
              <w:bottom w:val="single" w:color="000000" w:sz="4" w:space="0"/>
              <w:right w:val="single" w:color="000000" w:sz="4" w:space="0"/>
            </w:tcBorders>
            <w:noWrap/>
            <w:vAlign w:val="center"/>
          </w:tcPr>
          <w:p w14:paraId="62015F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巡视工作</w:t>
            </w:r>
          </w:p>
        </w:tc>
        <w:tc>
          <w:tcPr>
            <w:tcW w:w="603" w:type="pct"/>
            <w:tcBorders>
              <w:top w:val="nil"/>
              <w:left w:val="nil"/>
              <w:bottom w:val="single" w:color="000000" w:sz="4" w:space="0"/>
              <w:right w:val="single" w:color="000000" w:sz="4" w:space="0"/>
            </w:tcBorders>
            <w:noWrap/>
            <w:vAlign w:val="center"/>
          </w:tcPr>
          <w:p w14:paraId="012597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113.69</w:t>
            </w:r>
          </w:p>
        </w:tc>
        <w:tc>
          <w:tcPr>
            <w:tcW w:w="602" w:type="pct"/>
            <w:gridSpan w:val="2"/>
            <w:tcBorders>
              <w:top w:val="nil"/>
              <w:left w:val="nil"/>
              <w:bottom w:val="single" w:color="000000" w:sz="4" w:space="0"/>
              <w:right w:val="single" w:color="000000" w:sz="4" w:space="0"/>
            </w:tcBorders>
            <w:noWrap/>
            <w:vAlign w:val="center"/>
          </w:tcPr>
          <w:p w14:paraId="2A2AA2F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C8B7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113.69</w:t>
            </w:r>
          </w:p>
        </w:tc>
        <w:tc>
          <w:tcPr>
            <w:tcW w:w="602" w:type="pct"/>
            <w:gridSpan w:val="2"/>
            <w:tcBorders>
              <w:top w:val="nil"/>
              <w:left w:val="nil"/>
              <w:bottom w:val="single" w:color="000000" w:sz="4" w:space="0"/>
              <w:right w:val="single" w:color="000000" w:sz="4" w:space="0"/>
            </w:tcBorders>
            <w:noWrap/>
            <w:vAlign w:val="center"/>
          </w:tcPr>
          <w:p w14:paraId="50C137D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A2A678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DDD6FDE">
            <w:pPr>
              <w:jc w:val="right"/>
              <w:rPr>
                <w:rFonts w:hint="default" w:ascii="Times New Roman" w:hAnsi="Times New Roman" w:eastAsia="宋体" w:cs="Times New Roman"/>
                <w:i w:val="0"/>
                <w:iCs w:val="0"/>
                <w:color w:val="000000"/>
                <w:sz w:val="20"/>
                <w:szCs w:val="20"/>
                <w:highlight w:val="none"/>
                <w:u w:val="none"/>
              </w:rPr>
            </w:pPr>
          </w:p>
        </w:tc>
      </w:tr>
      <w:tr w14:paraId="088D6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E507D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4DF258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7E621F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766.51</w:t>
            </w:r>
          </w:p>
        </w:tc>
        <w:tc>
          <w:tcPr>
            <w:tcW w:w="602" w:type="pct"/>
            <w:gridSpan w:val="2"/>
            <w:tcBorders>
              <w:top w:val="nil"/>
              <w:left w:val="nil"/>
              <w:bottom w:val="single" w:color="000000" w:sz="4" w:space="0"/>
              <w:right w:val="single" w:color="000000" w:sz="4" w:space="0"/>
            </w:tcBorders>
            <w:noWrap/>
            <w:vAlign w:val="center"/>
          </w:tcPr>
          <w:p w14:paraId="33616B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766.51</w:t>
            </w:r>
          </w:p>
        </w:tc>
        <w:tc>
          <w:tcPr>
            <w:tcW w:w="602" w:type="pct"/>
            <w:tcBorders>
              <w:top w:val="nil"/>
              <w:left w:val="nil"/>
              <w:bottom w:val="single" w:color="000000" w:sz="4" w:space="0"/>
              <w:right w:val="single" w:color="000000" w:sz="4" w:space="0"/>
            </w:tcBorders>
            <w:noWrap/>
            <w:vAlign w:val="center"/>
          </w:tcPr>
          <w:p w14:paraId="182697A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DE64CC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C2019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2D96FC9">
            <w:pPr>
              <w:jc w:val="right"/>
              <w:rPr>
                <w:rFonts w:hint="default" w:ascii="Times New Roman" w:hAnsi="Times New Roman" w:eastAsia="宋体" w:cs="Times New Roman"/>
                <w:i w:val="0"/>
                <w:iCs w:val="0"/>
                <w:color w:val="000000"/>
                <w:sz w:val="20"/>
                <w:szCs w:val="20"/>
                <w:highlight w:val="none"/>
                <w:u w:val="none"/>
              </w:rPr>
            </w:pPr>
          </w:p>
        </w:tc>
      </w:tr>
      <w:tr w14:paraId="31BE0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0993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290F47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0C2B05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716.11</w:t>
            </w:r>
          </w:p>
        </w:tc>
        <w:tc>
          <w:tcPr>
            <w:tcW w:w="602" w:type="pct"/>
            <w:gridSpan w:val="2"/>
            <w:tcBorders>
              <w:top w:val="nil"/>
              <w:left w:val="nil"/>
              <w:bottom w:val="single" w:color="000000" w:sz="4" w:space="0"/>
              <w:right w:val="single" w:color="000000" w:sz="4" w:space="0"/>
            </w:tcBorders>
            <w:noWrap/>
            <w:vAlign w:val="center"/>
          </w:tcPr>
          <w:p w14:paraId="2FE5F7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716.11</w:t>
            </w:r>
          </w:p>
        </w:tc>
        <w:tc>
          <w:tcPr>
            <w:tcW w:w="602" w:type="pct"/>
            <w:tcBorders>
              <w:top w:val="nil"/>
              <w:left w:val="nil"/>
              <w:bottom w:val="single" w:color="000000" w:sz="4" w:space="0"/>
              <w:right w:val="single" w:color="000000" w:sz="4" w:space="0"/>
            </w:tcBorders>
            <w:noWrap/>
            <w:vAlign w:val="center"/>
          </w:tcPr>
          <w:p w14:paraId="2FC8E7C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ACEA93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EC72D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A9266DA">
            <w:pPr>
              <w:jc w:val="right"/>
              <w:rPr>
                <w:rFonts w:hint="default" w:ascii="Times New Roman" w:hAnsi="Times New Roman" w:eastAsia="宋体" w:cs="Times New Roman"/>
                <w:i w:val="0"/>
                <w:iCs w:val="0"/>
                <w:color w:val="000000"/>
                <w:sz w:val="20"/>
                <w:szCs w:val="20"/>
                <w:highlight w:val="none"/>
                <w:u w:val="none"/>
              </w:rPr>
            </w:pPr>
          </w:p>
        </w:tc>
      </w:tr>
      <w:tr w14:paraId="7181A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C3AB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50D366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018F4F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273.85</w:t>
            </w:r>
          </w:p>
        </w:tc>
        <w:tc>
          <w:tcPr>
            <w:tcW w:w="602" w:type="pct"/>
            <w:gridSpan w:val="2"/>
            <w:tcBorders>
              <w:top w:val="nil"/>
              <w:left w:val="nil"/>
              <w:bottom w:val="single" w:color="000000" w:sz="4" w:space="0"/>
              <w:right w:val="single" w:color="000000" w:sz="4" w:space="0"/>
            </w:tcBorders>
            <w:noWrap/>
            <w:vAlign w:val="center"/>
          </w:tcPr>
          <w:p w14:paraId="074014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273.85</w:t>
            </w:r>
          </w:p>
        </w:tc>
        <w:tc>
          <w:tcPr>
            <w:tcW w:w="602" w:type="pct"/>
            <w:tcBorders>
              <w:top w:val="nil"/>
              <w:left w:val="nil"/>
              <w:bottom w:val="single" w:color="000000" w:sz="4" w:space="0"/>
              <w:right w:val="single" w:color="000000" w:sz="4" w:space="0"/>
            </w:tcBorders>
            <w:noWrap/>
            <w:vAlign w:val="center"/>
          </w:tcPr>
          <w:p w14:paraId="2851A66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8BB28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748E4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8F50D09">
            <w:pPr>
              <w:jc w:val="right"/>
              <w:rPr>
                <w:rFonts w:hint="default" w:ascii="Times New Roman" w:hAnsi="Times New Roman" w:eastAsia="宋体" w:cs="Times New Roman"/>
                <w:i w:val="0"/>
                <w:iCs w:val="0"/>
                <w:color w:val="000000"/>
                <w:sz w:val="20"/>
                <w:szCs w:val="20"/>
                <w:highlight w:val="none"/>
                <w:u w:val="none"/>
              </w:rPr>
            </w:pPr>
          </w:p>
        </w:tc>
      </w:tr>
      <w:tr w14:paraId="5CEE5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7EE70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41B0C4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03E3B8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442.26</w:t>
            </w:r>
          </w:p>
        </w:tc>
        <w:tc>
          <w:tcPr>
            <w:tcW w:w="602" w:type="pct"/>
            <w:gridSpan w:val="2"/>
            <w:tcBorders>
              <w:top w:val="nil"/>
              <w:left w:val="nil"/>
              <w:bottom w:val="single" w:color="000000" w:sz="4" w:space="0"/>
              <w:right w:val="single" w:color="000000" w:sz="4" w:space="0"/>
            </w:tcBorders>
            <w:noWrap/>
            <w:vAlign w:val="center"/>
          </w:tcPr>
          <w:p w14:paraId="01899D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442.26</w:t>
            </w:r>
          </w:p>
        </w:tc>
        <w:tc>
          <w:tcPr>
            <w:tcW w:w="602" w:type="pct"/>
            <w:tcBorders>
              <w:top w:val="nil"/>
              <w:left w:val="nil"/>
              <w:bottom w:val="single" w:color="000000" w:sz="4" w:space="0"/>
              <w:right w:val="single" w:color="000000" w:sz="4" w:space="0"/>
            </w:tcBorders>
            <w:noWrap/>
            <w:vAlign w:val="center"/>
          </w:tcPr>
          <w:p w14:paraId="27FFC68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6E335E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9A4F1D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3A63610">
            <w:pPr>
              <w:jc w:val="right"/>
              <w:rPr>
                <w:rFonts w:hint="default" w:ascii="Times New Roman" w:hAnsi="Times New Roman" w:eastAsia="宋体" w:cs="Times New Roman"/>
                <w:i w:val="0"/>
                <w:iCs w:val="0"/>
                <w:color w:val="000000"/>
                <w:sz w:val="20"/>
                <w:szCs w:val="20"/>
                <w:highlight w:val="none"/>
                <w:u w:val="none"/>
              </w:rPr>
            </w:pPr>
          </w:p>
        </w:tc>
      </w:tr>
      <w:tr w14:paraId="2C50F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D5A52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635" w:type="pct"/>
            <w:tcBorders>
              <w:top w:val="nil"/>
              <w:left w:val="nil"/>
              <w:bottom w:val="single" w:color="000000" w:sz="4" w:space="0"/>
              <w:right w:val="single" w:color="000000" w:sz="4" w:space="0"/>
            </w:tcBorders>
            <w:noWrap/>
            <w:vAlign w:val="center"/>
          </w:tcPr>
          <w:p w14:paraId="558AE8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603" w:type="pct"/>
            <w:tcBorders>
              <w:top w:val="nil"/>
              <w:left w:val="nil"/>
              <w:bottom w:val="single" w:color="000000" w:sz="4" w:space="0"/>
              <w:right w:val="single" w:color="000000" w:sz="4" w:space="0"/>
            </w:tcBorders>
            <w:noWrap/>
            <w:vAlign w:val="center"/>
          </w:tcPr>
          <w:p w14:paraId="63F361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602" w:type="pct"/>
            <w:gridSpan w:val="2"/>
            <w:tcBorders>
              <w:top w:val="nil"/>
              <w:left w:val="nil"/>
              <w:bottom w:val="single" w:color="000000" w:sz="4" w:space="0"/>
              <w:right w:val="single" w:color="000000" w:sz="4" w:space="0"/>
            </w:tcBorders>
            <w:noWrap/>
            <w:vAlign w:val="center"/>
          </w:tcPr>
          <w:p w14:paraId="1058AF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602" w:type="pct"/>
            <w:tcBorders>
              <w:top w:val="nil"/>
              <w:left w:val="nil"/>
              <w:bottom w:val="single" w:color="000000" w:sz="4" w:space="0"/>
              <w:right w:val="single" w:color="000000" w:sz="4" w:space="0"/>
            </w:tcBorders>
            <w:noWrap/>
            <w:vAlign w:val="center"/>
          </w:tcPr>
          <w:p w14:paraId="36F36D5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2F4B6D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1B8FC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5ECDA71">
            <w:pPr>
              <w:jc w:val="right"/>
              <w:rPr>
                <w:rFonts w:hint="default" w:ascii="Times New Roman" w:hAnsi="Times New Roman" w:eastAsia="宋体" w:cs="Times New Roman"/>
                <w:i w:val="0"/>
                <w:iCs w:val="0"/>
                <w:color w:val="000000"/>
                <w:sz w:val="20"/>
                <w:szCs w:val="20"/>
                <w:highlight w:val="none"/>
                <w:u w:val="none"/>
              </w:rPr>
            </w:pPr>
          </w:p>
        </w:tc>
      </w:tr>
      <w:tr w14:paraId="79AB5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A61AE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635" w:type="pct"/>
            <w:tcBorders>
              <w:top w:val="nil"/>
              <w:left w:val="nil"/>
              <w:bottom w:val="single" w:color="000000" w:sz="4" w:space="0"/>
              <w:right w:val="single" w:color="000000" w:sz="4" w:space="0"/>
            </w:tcBorders>
            <w:noWrap/>
            <w:vAlign w:val="center"/>
          </w:tcPr>
          <w:p w14:paraId="51FE11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603" w:type="pct"/>
            <w:tcBorders>
              <w:top w:val="nil"/>
              <w:left w:val="nil"/>
              <w:bottom w:val="single" w:color="000000" w:sz="4" w:space="0"/>
              <w:right w:val="single" w:color="000000" w:sz="4" w:space="0"/>
            </w:tcBorders>
            <w:noWrap/>
            <w:vAlign w:val="center"/>
          </w:tcPr>
          <w:p w14:paraId="57E874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602" w:type="pct"/>
            <w:gridSpan w:val="2"/>
            <w:tcBorders>
              <w:top w:val="nil"/>
              <w:left w:val="nil"/>
              <w:bottom w:val="single" w:color="000000" w:sz="4" w:space="0"/>
              <w:right w:val="single" w:color="000000" w:sz="4" w:space="0"/>
            </w:tcBorders>
            <w:noWrap/>
            <w:vAlign w:val="center"/>
          </w:tcPr>
          <w:p w14:paraId="178166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602" w:type="pct"/>
            <w:tcBorders>
              <w:top w:val="nil"/>
              <w:left w:val="nil"/>
              <w:bottom w:val="single" w:color="000000" w:sz="4" w:space="0"/>
              <w:right w:val="single" w:color="000000" w:sz="4" w:space="0"/>
            </w:tcBorders>
            <w:noWrap/>
            <w:vAlign w:val="center"/>
          </w:tcPr>
          <w:p w14:paraId="0F04259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A4817E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83E7F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030FBF">
            <w:pPr>
              <w:jc w:val="right"/>
              <w:rPr>
                <w:rFonts w:hint="default" w:ascii="Times New Roman" w:hAnsi="Times New Roman" w:eastAsia="宋体" w:cs="Times New Roman"/>
                <w:i w:val="0"/>
                <w:iCs w:val="0"/>
                <w:color w:val="000000"/>
                <w:sz w:val="20"/>
                <w:szCs w:val="20"/>
                <w:highlight w:val="none"/>
                <w:u w:val="none"/>
              </w:rPr>
            </w:pPr>
          </w:p>
        </w:tc>
      </w:tr>
      <w:tr w14:paraId="2E300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EFD11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4E46BD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3BE52C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172.04</w:t>
            </w:r>
          </w:p>
        </w:tc>
        <w:tc>
          <w:tcPr>
            <w:tcW w:w="602" w:type="pct"/>
            <w:gridSpan w:val="2"/>
            <w:tcBorders>
              <w:top w:val="nil"/>
              <w:left w:val="nil"/>
              <w:bottom w:val="single" w:color="000000" w:sz="4" w:space="0"/>
              <w:right w:val="single" w:color="000000" w:sz="4" w:space="0"/>
            </w:tcBorders>
            <w:noWrap/>
            <w:vAlign w:val="center"/>
          </w:tcPr>
          <w:p w14:paraId="49AA6C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172.04</w:t>
            </w:r>
          </w:p>
        </w:tc>
        <w:tc>
          <w:tcPr>
            <w:tcW w:w="602" w:type="pct"/>
            <w:tcBorders>
              <w:top w:val="nil"/>
              <w:left w:val="nil"/>
              <w:bottom w:val="single" w:color="000000" w:sz="4" w:space="0"/>
              <w:right w:val="single" w:color="000000" w:sz="4" w:space="0"/>
            </w:tcBorders>
            <w:noWrap/>
            <w:vAlign w:val="center"/>
          </w:tcPr>
          <w:p w14:paraId="55EE100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A3EE71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17648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6189B9A">
            <w:pPr>
              <w:jc w:val="right"/>
              <w:rPr>
                <w:rFonts w:hint="default" w:ascii="Times New Roman" w:hAnsi="Times New Roman" w:eastAsia="宋体" w:cs="Times New Roman"/>
                <w:i w:val="0"/>
                <w:iCs w:val="0"/>
                <w:color w:val="000000"/>
                <w:sz w:val="20"/>
                <w:szCs w:val="20"/>
                <w:highlight w:val="none"/>
                <w:u w:val="none"/>
              </w:rPr>
            </w:pPr>
          </w:p>
        </w:tc>
      </w:tr>
      <w:tr w14:paraId="1251A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BD181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2A762A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33ACD7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172.04</w:t>
            </w:r>
          </w:p>
        </w:tc>
        <w:tc>
          <w:tcPr>
            <w:tcW w:w="602" w:type="pct"/>
            <w:gridSpan w:val="2"/>
            <w:tcBorders>
              <w:top w:val="nil"/>
              <w:left w:val="nil"/>
              <w:bottom w:val="single" w:color="000000" w:sz="4" w:space="0"/>
              <w:right w:val="single" w:color="000000" w:sz="4" w:space="0"/>
            </w:tcBorders>
            <w:noWrap/>
            <w:vAlign w:val="center"/>
          </w:tcPr>
          <w:p w14:paraId="6A0788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172.04</w:t>
            </w:r>
          </w:p>
        </w:tc>
        <w:tc>
          <w:tcPr>
            <w:tcW w:w="602" w:type="pct"/>
            <w:tcBorders>
              <w:top w:val="nil"/>
              <w:left w:val="nil"/>
              <w:bottom w:val="single" w:color="000000" w:sz="4" w:space="0"/>
              <w:right w:val="single" w:color="000000" w:sz="4" w:space="0"/>
            </w:tcBorders>
            <w:noWrap/>
            <w:vAlign w:val="center"/>
          </w:tcPr>
          <w:p w14:paraId="188CCDC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B44CD8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E930B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EFC3EA6">
            <w:pPr>
              <w:jc w:val="right"/>
              <w:rPr>
                <w:rFonts w:hint="default" w:ascii="Times New Roman" w:hAnsi="Times New Roman" w:eastAsia="宋体" w:cs="Times New Roman"/>
                <w:i w:val="0"/>
                <w:iCs w:val="0"/>
                <w:color w:val="000000"/>
                <w:sz w:val="20"/>
                <w:szCs w:val="20"/>
                <w:highlight w:val="none"/>
                <w:u w:val="none"/>
              </w:rPr>
            </w:pPr>
          </w:p>
        </w:tc>
      </w:tr>
      <w:tr w14:paraId="1AFFD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6E7EB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469E10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439D3E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172.04</w:t>
            </w:r>
          </w:p>
        </w:tc>
        <w:tc>
          <w:tcPr>
            <w:tcW w:w="602" w:type="pct"/>
            <w:gridSpan w:val="2"/>
            <w:tcBorders>
              <w:top w:val="nil"/>
              <w:left w:val="nil"/>
              <w:bottom w:val="single" w:color="000000" w:sz="4" w:space="0"/>
              <w:right w:val="single" w:color="000000" w:sz="4" w:space="0"/>
            </w:tcBorders>
            <w:noWrap/>
            <w:vAlign w:val="center"/>
          </w:tcPr>
          <w:p w14:paraId="08688A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172.04</w:t>
            </w:r>
          </w:p>
        </w:tc>
        <w:tc>
          <w:tcPr>
            <w:tcW w:w="602" w:type="pct"/>
            <w:tcBorders>
              <w:top w:val="nil"/>
              <w:left w:val="nil"/>
              <w:bottom w:val="single" w:color="000000" w:sz="4" w:space="0"/>
              <w:right w:val="single" w:color="000000" w:sz="4" w:space="0"/>
            </w:tcBorders>
            <w:noWrap/>
            <w:vAlign w:val="center"/>
          </w:tcPr>
          <w:p w14:paraId="7561EAF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79E056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FF90B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2493FB4">
            <w:pPr>
              <w:jc w:val="right"/>
              <w:rPr>
                <w:rFonts w:hint="default" w:ascii="Times New Roman" w:hAnsi="Times New Roman" w:eastAsia="宋体" w:cs="Times New Roman"/>
                <w:i w:val="0"/>
                <w:iCs w:val="0"/>
                <w:color w:val="000000"/>
                <w:sz w:val="20"/>
                <w:szCs w:val="20"/>
                <w:highlight w:val="none"/>
                <w:u w:val="none"/>
              </w:rPr>
            </w:pPr>
          </w:p>
        </w:tc>
      </w:tr>
      <w:tr w14:paraId="79492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596B7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3E873A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67EE52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379.94</w:t>
            </w:r>
          </w:p>
        </w:tc>
        <w:tc>
          <w:tcPr>
            <w:tcW w:w="602" w:type="pct"/>
            <w:gridSpan w:val="2"/>
            <w:tcBorders>
              <w:top w:val="nil"/>
              <w:left w:val="nil"/>
              <w:bottom w:val="single" w:color="000000" w:sz="4" w:space="0"/>
              <w:right w:val="single" w:color="000000" w:sz="4" w:space="0"/>
            </w:tcBorders>
            <w:noWrap/>
            <w:vAlign w:val="center"/>
          </w:tcPr>
          <w:p w14:paraId="2B1852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379.94</w:t>
            </w:r>
          </w:p>
        </w:tc>
        <w:tc>
          <w:tcPr>
            <w:tcW w:w="602" w:type="pct"/>
            <w:tcBorders>
              <w:top w:val="nil"/>
              <w:left w:val="nil"/>
              <w:bottom w:val="single" w:color="000000" w:sz="4" w:space="0"/>
              <w:right w:val="single" w:color="000000" w:sz="4" w:space="0"/>
            </w:tcBorders>
            <w:noWrap/>
            <w:vAlign w:val="center"/>
          </w:tcPr>
          <w:p w14:paraId="16E9ED3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08EA89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874A8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3E8DC7">
            <w:pPr>
              <w:jc w:val="right"/>
              <w:rPr>
                <w:rFonts w:hint="default" w:ascii="Times New Roman" w:hAnsi="Times New Roman" w:eastAsia="宋体" w:cs="Times New Roman"/>
                <w:i w:val="0"/>
                <w:iCs w:val="0"/>
                <w:color w:val="000000"/>
                <w:sz w:val="20"/>
                <w:szCs w:val="20"/>
                <w:highlight w:val="none"/>
                <w:u w:val="none"/>
              </w:rPr>
            </w:pPr>
          </w:p>
        </w:tc>
      </w:tr>
      <w:tr w14:paraId="4A86C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46A1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4D89F88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0A7441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379.94</w:t>
            </w:r>
          </w:p>
        </w:tc>
        <w:tc>
          <w:tcPr>
            <w:tcW w:w="602" w:type="pct"/>
            <w:gridSpan w:val="2"/>
            <w:tcBorders>
              <w:top w:val="nil"/>
              <w:left w:val="nil"/>
              <w:bottom w:val="single" w:color="000000" w:sz="4" w:space="0"/>
              <w:right w:val="single" w:color="000000" w:sz="4" w:space="0"/>
            </w:tcBorders>
            <w:noWrap/>
            <w:vAlign w:val="center"/>
          </w:tcPr>
          <w:p w14:paraId="753054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379.94</w:t>
            </w:r>
          </w:p>
        </w:tc>
        <w:tc>
          <w:tcPr>
            <w:tcW w:w="602" w:type="pct"/>
            <w:tcBorders>
              <w:top w:val="nil"/>
              <w:left w:val="nil"/>
              <w:bottom w:val="single" w:color="000000" w:sz="4" w:space="0"/>
              <w:right w:val="single" w:color="000000" w:sz="4" w:space="0"/>
            </w:tcBorders>
            <w:noWrap/>
            <w:vAlign w:val="center"/>
          </w:tcPr>
          <w:p w14:paraId="04F0A67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1D2C1B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C58F3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C8D8990">
            <w:pPr>
              <w:jc w:val="right"/>
              <w:rPr>
                <w:rFonts w:hint="default" w:ascii="Times New Roman" w:hAnsi="Times New Roman" w:eastAsia="宋体" w:cs="Times New Roman"/>
                <w:i w:val="0"/>
                <w:iCs w:val="0"/>
                <w:color w:val="000000"/>
                <w:sz w:val="20"/>
                <w:szCs w:val="20"/>
                <w:highlight w:val="none"/>
                <w:u w:val="none"/>
              </w:rPr>
            </w:pPr>
          </w:p>
        </w:tc>
      </w:tr>
      <w:tr w14:paraId="4B756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A3F8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44D212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58BFEA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379.94</w:t>
            </w:r>
          </w:p>
        </w:tc>
        <w:tc>
          <w:tcPr>
            <w:tcW w:w="602" w:type="pct"/>
            <w:gridSpan w:val="2"/>
            <w:tcBorders>
              <w:top w:val="nil"/>
              <w:left w:val="nil"/>
              <w:bottom w:val="single" w:color="000000" w:sz="4" w:space="0"/>
              <w:right w:val="single" w:color="000000" w:sz="4" w:space="0"/>
            </w:tcBorders>
            <w:noWrap/>
            <w:vAlign w:val="center"/>
          </w:tcPr>
          <w:p w14:paraId="3DE75F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379.94</w:t>
            </w:r>
          </w:p>
        </w:tc>
        <w:tc>
          <w:tcPr>
            <w:tcW w:w="602" w:type="pct"/>
            <w:tcBorders>
              <w:top w:val="nil"/>
              <w:left w:val="nil"/>
              <w:bottom w:val="single" w:color="000000" w:sz="4" w:space="0"/>
              <w:right w:val="single" w:color="000000" w:sz="4" w:space="0"/>
            </w:tcBorders>
            <w:noWrap/>
            <w:vAlign w:val="center"/>
          </w:tcPr>
          <w:p w14:paraId="5BBB3F9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32698D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34731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619E31F">
            <w:pPr>
              <w:jc w:val="right"/>
              <w:rPr>
                <w:rFonts w:hint="default" w:ascii="Times New Roman" w:hAnsi="Times New Roman" w:eastAsia="宋体" w:cs="Times New Roman"/>
                <w:i w:val="0"/>
                <w:iCs w:val="0"/>
                <w:color w:val="000000"/>
                <w:sz w:val="20"/>
                <w:szCs w:val="20"/>
                <w:highlight w:val="none"/>
                <w:u w:val="none"/>
              </w:rPr>
            </w:pPr>
          </w:p>
        </w:tc>
      </w:tr>
      <w:tr w14:paraId="4F4A7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3CF921A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24B1CC3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2B07A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2F5100A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060DB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45DA81C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08127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29BFEAE3">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编制部门（单位）：中共衡水市纪律检查委员会（本级）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526044B9">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9F36069">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E6D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1FC4390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127D3C8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5D76A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1725A1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742C9E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2321B65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7A5916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151036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2CD5C6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540DA3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510E4D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31B4AE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56942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716373D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DD0B82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6FEA79F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5ABB9BD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D3FCF9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EC049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6099A2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0CDC5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AC31B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3BE0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385E5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AEDE176">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72E386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007696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0AE20032">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46B271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4F0AB8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1E75D1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6B0A47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5C80A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78115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6CC974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8EDD0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6,407.08</w:t>
            </w:r>
          </w:p>
        </w:tc>
        <w:tc>
          <w:tcPr>
            <w:tcW w:w="895" w:type="pct"/>
            <w:gridSpan w:val="2"/>
            <w:tcBorders>
              <w:top w:val="nil"/>
              <w:left w:val="nil"/>
              <w:bottom w:val="single" w:color="000000" w:sz="4" w:space="0"/>
              <w:right w:val="single" w:color="000000" w:sz="4" w:space="0"/>
            </w:tcBorders>
            <w:noWrap/>
            <w:vAlign w:val="center"/>
          </w:tcPr>
          <w:p w14:paraId="53515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671371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55BFA5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5,088.58</w:t>
            </w:r>
          </w:p>
        </w:tc>
        <w:tc>
          <w:tcPr>
            <w:tcW w:w="520" w:type="pct"/>
            <w:tcBorders>
              <w:top w:val="nil"/>
              <w:left w:val="nil"/>
              <w:bottom w:val="single" w:color="000000" w:sz="4" w:space="0"/>
              <w:right w:val="single" w:color="000000" w:sz="4" w:space="0"/>
            </w:tcBorders>
            <w:noWrap/>
            <w:vAlign w:val="center"/>
          </w:tcPr>
          <w:p w14:paraId="0C23E8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5,088.58</w:t>
            </w:r>
          </w:p>
        </w:tc>
        <w:tc>
          <w:tcPr>
            <w:tcW w:w="520" w:type="pct"/>
            <w:tcBorders>
              <w:top w:val="nil"/>
              <w:left w:val="nil"/>
              <w:bottom w:val="single" w:color="000000" w:sz="4" w:space="0"/>
              <w:right w:val="single" w:color="000000" w:sz="4" w:space="0"/>
            </w:tcBorders>
            <w:noWrap/>
            <w:vAlign w:val="center"/>
          </w:tcPr>
          <w:p w14:paraId="67F573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23CBCE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3C2B0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00DB5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560AB4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2682A4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895" w:type="pct"/>
            <w:gridSpan w:val="2"/>
            <w:tcBorders>
              <w:top w:val="nil"/>
              <w:left w:val="nil"/>
              <w:bottom w:val="single" w:color="000000" w:sz="4" w:space="0"/>
              <w:right w:val="single" w:color="000000" w:sz="4" w:space="0"/>
            </w:tcBorders>
            <w:noWrap/>
            <w:vAlign w:val="center"/>
          </w:tcPr>
          <w:p w14:paraId="76CFAF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53718C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0A1AD5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2415AA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2910CA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050FEF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1EF4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8390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662D61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053191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895" w:type="pct"/>
            <w:gridSpan w:val="2"/>
            <w:tcBorders>
              <w:top w:val="nil"/>
              <w:left w:val="nil"/>
              <w:bottom w:val="single" w:color="000000" w:sz="4" w:space="0"/>
              <w:right w:val="single" w:color="000000" w:sz="4" w:space="0"/>
            </w:tcBorders>
            <w:noWrap/>
            <w:vAlign w:val="center"/>
          </w:tcPr>
          <w:p w14:paraId="087E1C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26A825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039E5F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54623E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21D2EB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7CDD49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B51D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A84BAB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01904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53CC2E7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31F87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7BD9AA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118F6B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32610C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3696F2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30D1BE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621B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E6AF9C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A03FC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246C1C3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6A25C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CAC6C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4F2CD5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40BF25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55A9AE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58BC03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739A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DFF5FE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72E99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2A5C05A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05D8A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58A335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32A02F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4B4A9E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15E423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659551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ECB6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26718D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C6825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2F0FF62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1458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4195CA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3DC37E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67A08F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442B92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14FD1A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563AD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B07077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E5FFC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3057A69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EAA31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77512A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54D880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766.51</w:t>
            </w:r>
          </w:p>
        </w:tc>
        <w:tc>
          <w:tcPr>
            <w:tcW w:w="520" w:type="pct"/>
            <w:tcBorders>
              <w:top w:val="nil"/>
              <w:left w:val="nil"/>
              <w:bottom w:val="single" w:color="000000" w:sz="4" w:space="0"/>
              <w:right w:val="single" w:color="000000" w:sz="4" w:space="0"/>
            </w:tcBorders>
            <w:noWrap/>
            <w:vAlign w:val="center"/>
          </w:tcPr>
          <w:p w14:paraId="06326C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766.51</w:t>
            </w:r>
          </w:p>
        </w:tc>
        <w:tc>
          <w:tcPr>
            <w:tcW w:w="520" w:type="pct"/>
            <w:tcBorders>
              <w:top w:val="nil"/>
              <w:left w:val="nil"/>
              <w:bottom w:val="single" w:color="000000" w:sz="4" w:space="0"/>
              <w:right w:val="single" w:color="000000" w:sz="4" w:space="0"/>
            </w:tcBorders>
            <w:noWrap/>
            <w:vAlign w:val="center"/>
          </w:tcPr>
          <w:p w14:paraId="7C91F7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791B53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98FB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831B86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8EA2D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6A7D49F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873C4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2E9065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7D240D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172.04</w:t>
            </w:r>
          </w:p>
        </w:tc>
        <w:tc>
          <w:tcPr>
            <w:tcW w:w="520" w:type="pct"/>
            <w:tcBorders>
              <w:top w:val="nil"/>
              <w:left w:val="nil"/>
              <w:bottom w:val="single" w:color="000000" w:sz="4" w:space="0"/>
              <w:right w:val="single" w:color="000000" w:sz="4" w:space="0"/>
            </w:tcBorders>
            <w:noWrap/>
            <w:vAlign w:val="center"/>
          </w:tcPr>
          <w:p w14:paraId="795802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172.04</w:t>
            </w:r>
          </w:p>
        </w:tc>
        <w:tc>
          <w:tcPr>
            <w:tcW w:w="520" w:type="pct"/>
            <w:tcBorders>
              <w:top w:val="nil"/>
              <w:left w:val="nil"/>
              <w:bottom w:val="single" w:color="000000" w:sz="4" w:space="0"/>
              <w:right w:val="single" w:color="000000" w:sz="4" w:space="0"/>
            </w:tcBorders>
            <w:noWrap/>
            <w:vAlign w:val="center"/>
          </w:tcPr>
          <w:p w14:paraId="0EC169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334C8F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2F8C0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590B69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30DD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595F365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9A92C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544ED6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AE74B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76A5AB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6F3F24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2045C5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27E1D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D7B69D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67856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0AB9762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84857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5B1870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1230E9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7EE24A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6EEF42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7235BE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B8A6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5486516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78E9B7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588AEF8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276B99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009914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35138D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auto" w:sz="4" w:space="0"/>
              <w:right w:val="single" w:color="000000" w:sz="4" w:space="0"/>
            </w:tcBorders>
            <w:noWrap/>
            <w:vAlign w:val="center"/>
          </w:tcPr>
          <w:p w14:paraId="3528AD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auto" w:sz="4" w:space="0"/>
              <w:right w:val="single" w:color="000000" w:sz="4" w:space="0"/>
            </w:tcBorders>
            <w:noWrap/>
            <w:vAlign w:val="center"/>
          </w:tcPr>
          <w:p w14:paraId="069916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auto" w:sz="4" w:space="0"/>
              <w:right w:val="single" w:color="000000" w:sz="8" w:space="0"/>
            </w:tcBorders>
            <w:noWrap/>
            <w:vAlign w:val="center"/>
          </w:tcPr>
          <w:p w14:paraId="4ECE28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60D3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FEF79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19FEF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1D906AE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E124D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B8DC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0A937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C9CC5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21F607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59BA0A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46C2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F9DABF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E7614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017C5B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B2351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C2DFE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ACF02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39D89B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4FEC12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421785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5CC54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D9E0B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ED0F7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371D23F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EBD04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A4593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E3AA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517A53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085CC5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246648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31ADC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A9BE80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8EC79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541BADD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874B7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AADE1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450E4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5030BC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862EF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6C9EEE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C79A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DED6B6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6A2E9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758A109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E0375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FBAA8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548DC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D8B23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5FE880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23852B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CE62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BFD96E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6DF5A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155F3F9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8A7EC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15253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2555E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C9F50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CCECE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0307F3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5DF00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D51A9E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8107E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0E10183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A56F5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4A501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300CB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379.94</w:t>
            </w:r>
          </w:p>
        </w:tc>
        <w:tc>
          <w:tcPr>
            <w:tcW w:w="520" w:type="pct"/>
            <w:tcBorders>
              <w:top w:val="single" w:color="auto" w:sz="4" w:space="0"/>
              <w:left w:val="single" w:color="auto" w:sz="4" w:space="0"/>
              <w:bottom w:val="single" w:color="auto" w:sz="4" w:space="0"/>
              <w:right w:val="single" w:color="auto" w:sz="4" w:space="0"/>
            </w:tcBorders>
            <w:noWrap/>
            <w:vAlign w:val="center"/>
          </w:tcPr>
          <w:p w14:paraId="310084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379.94</w:t>
            </w:r>
          </w:p>
        </w:tc>
        <w:tc>
          <w:tcPr>
            <w:tcW w:w="520" w:type="pct"/>
            <w:tcBorders>
              <w:top w:val="single" w:color="auto" w:sz="4" w:space="0"/>
              <w:left w:val="single" w:color="auto" w:sz="4" w:space="0"/>
              <w:bottom w:val="single" w:color="auto" w:sz="4" w:space="0"/>
              <w:right w:val="single" w:color="auto" w:sz="4" w:space="0"/>
            </w:tcBorders>
            <w:noWrap/>
            <w:vAlign w:val="center"/>
          </w:tcPr>
          <w:p w14:paraId="79D008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124FEE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F0CF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4151D7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611F2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6BAE308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999D1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FEA89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EFC5D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12908A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3363E6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55012C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6D896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4EB4B3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7914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26A1B7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2C43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4B27F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E0865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31BEA1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B6ACD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2328E1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3D294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316FB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38AC8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7C66A92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F734C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3F41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8D09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1EC909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5EE0D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37619E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34B5F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3B5D39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CD6EC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0996322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A8DA8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4BDAD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24DBA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592588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422C24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191212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DB3B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704AA8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1DC66A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2DDB4CA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5A96E2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4BFFD3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04901A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nil"/>
              <w:bottom w:val="single" w:color="000000" w:sz="4" w:space="0"/>
              <w:right w:val="single" w:color="000000" w:sz="4" w:space="0"/>
            </w:tcBorders>
            <w:noWrap/>
            <w:vAlign w:val="center"/>
          </w:tcPr>
          <w:p w14:paraId="1B8EE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nil"/>
              <w:bottom w:val="single" w:color="000000" w:sz="4" w:space="0"/>
              <w:right w:val="single" w:color="000000" w:sz="4" w:space="0"/>
            </w:tcBorders>
            <w:noWrap/>
            <w:vAlign w:val="center"/>
          </w:tcPr>
          <w:p w14:paraId="2CBAEB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nil"/>
              <w:bottom w:val="single" w:color="000000" w:sz="4" w:space="0"/>
              <w:right w:val="single" w:color="000000" w:sz="8" w:space="0"/>
            </w:tcBorders>
            <w:noWrap/>
            <w:vAlign w:val="center"/>
          </w:tcPr>
          <w:p w14:paraId="3732EB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E1EF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FAA0210">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109B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0516F2D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8052A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758A7C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113320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6CF308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348403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7E42E9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21D16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5D5B697">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F9464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2FCCD6B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D28A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022D6C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1B76F7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2DA882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023403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1D7415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0B5C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089165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170F93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5E16DF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6,407.08</w:t>
            </w:r>
          </w:p>
        </w:tc>
        <w:tc>
          <w:tcPr>
            <w:tcW w:w="895" w:type="pct"/>
            <w:gridSpan w:val="2"/>
            <w:tcBorders>
              <w:top w:val="nil"/>
              <w:left w:val="nil"/>
              <w:bottom w:val="single" w:color="000000" w:sz="4" w:space="0"/>
              <w:right w:val="single" w:color="000000" w:sz="4" w:space="0"/>
            </w:tcBorders>
            <w:noWrap/>
            <w:vAlign w:val="center"/>
          </w:tcPr>
          <w:p w14:paraId="17EDB33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7B85F7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641FB6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6,407.08</w:t>
            </w:r>
          </w:p>
        </w:tc>
        <w:tc>
          <w:tcPr>
            <w:tcW w:w="520" w:type="pct"/>
            <w:tcBorders>
              <w:top w:val="nil"/>
              <w:left w:val="nil"/>
              <w:bottom w:val="single" w:color="000000" w:sz="4" w:space="0"/>
              <w:right w:val="single" w:color="000000" w:sz="4" w:space="0"/>
            </w:tcBorders>
            <w:noWrap/>
            <w:vAlign w:val="center"/>
          </w:tcPr>
          <w:p w14:paraId="783F07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6,407.08</w:t>
            </w:r>
          </w:p>
        </w:tc>
        <w:tc>
          <w:tcPr>
            <w:tcW w:w="520" w:type="pct"/>
            <w:tcBorders>
              <w:top w:val="nil"/>
              <w:left w:val="nil"/>
              <w:bottom w:val="single" w:color="000000" w:sz="4" w:space="0"/>
              <w:right w:val="single" w:color="000000" w:sz="4" w:space="0"/>
            </w:tcBorders>
            <w:noWrap/>
            <w:vAlign w:val="center"/>
          </w:tcPr>
          <w:p w14:paraId="21A946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62C188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685FB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BFEC1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1751F5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2CA18D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895" w:type="pct"/>
            <w:gridSpan w:val="2"/>
            <w:tcBorders>
              <w:top w:val="nil"/>
              <w:left w:val="nil"/>
              <w:bottom w:val="single" w:color="000000" w:sz="4" w:space="0"/>
              <w:right w:val="single" w:color="000000" w:sz="4" w:space="0"/>
            </w:tcBorders>
            <w:noWrap/>
            <w:vAlign w:val="center"/>
          </w:tcPr>
          <w:p w14:paraId="36A0C4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73DEF9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80275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57F4A208">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401392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255A8AD6">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2A2AD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16A00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0EE037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68C55B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895" w:type="pct"/>
            <w:gridSpan w:val="2"/>
            <w:tcBorders>
              <w:top w:val="nil"/>
              <w:left w:val="nil"/>
              <w:bottom w:val="single" w:color="000000" w:sz="4" w:space="0"/>
              <w:right w:val="single" w:color="000000" w:sz="4" w:space="0"/>
            </w:tcBorders>
            <w:noWrap/>
            <w:vAlign w:val="center"/>
          </w:tcPr>
          <w:p w14:paraId="71256DBC">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81FBB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2F2739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064BF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F85BFB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88B510">
            <w:pPr>
              <w:jc w:val="left"/>
              <w:rPr>
                <w:rFonts w:hint="default" w:ascii="Times New Roman" w:hAnsi="Times New Roman" w:eastAsia="宋体" w:cs="Times New Roman"/>
                <w:i w:val="0"/>
                <w:iCs w:val="0"/>
                <w:color w:val="000000"/>
                <w:sz w:val="20"/>
                <w:szCs w:val="20"/>
                <w:highlight w:val="none"/>
                <w:u w:val="none"/>
              </w:rPr>
            </w:pPr>
          </w:p>
        </w:tc>
      </w:tr>
      <w:tr w14:paraId="62984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D4003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14E5DD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1782AE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895" w:type="pct"/>
            <w:gridSpan w:val="2"/>
            <w:tcBorders>
              <w:top w:val="nil"/>
              <w:left w:val="nil"/>
              <w:bottom w:val="single" w:color="000000" w:sz="4" w:space="0"/>
              <w:right w:val="single" w:color="000000" w:sz="4" w:space="0"/>
            </w:tcBorders>
            <w:noWrap/>
            <w:vAlign w:val="center"/>
          </w:tcPr>
          <w:p w14:paraId="5C053567">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EFE20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57767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FC06FC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30E09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0D60133">
            <w:pPr>
              <w:jc w:val="left"/>
              <w:rPr>
                <w:rFonts w:hint="default" w:ascii="Times New Roman" w:hAnsi="Times New Roman" w:eastAsia="宋体" w:cs="Times New Roman"/>
                <w:i w:val="0"/>
                <w:iCs w:val="0"/>
                <w:color w:val="000000"/>
                <w:sz w:val="20"/>
                <w:szCs w:val="20"/>
                <w:highlight w:val="none"/>
                <w:u w:val="none"/>
              </w:rPr>
            </w:pPr>
          </w:p>
        </w:tc>
      </w:tr>
      <w:tr w14:paraId="5A785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D6477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7F83B2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3BE11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895" w:type="pct"/>
            <w:gridSpan w:val="2"/>
            <w:tcBorders>
              <w:top w:val="nil"/>
              <w:left w:val="nil"/>
              <w:bottom w:val="single" w:color="000000" w:sz="4" w:space="0"/>
              <w:right w:val="single" w:color="000000" w:sz="4" w:space="0"/>
            </w:tcBorders>
            <w:noWrap/>
            <w:vAlign w:val="center"/>
          </w:tcPr>
          <w:p w14:paraId="337D09A5">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7D95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2C33DAD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DC13F3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F15503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A642C37">
            <w:pPr>
              <w:jc w:val="left"/>
              <w:rPr>
                <w:rFonts w:hint="default" w:ascii="Times New Roman" w:hAnsi="Times New Roman" w:eastAsia="宋体" w:cs="Times New Roman"/>
                <w:i w:val="0"/>
                <w:iCs w:val="0"/>
                <w:color w:val="000000"/>
                <w:sz w:val="20"/>
                <w:szCs w:val="20"/>
                <w:highlight w:val="none"/>
                <w:u w:val="none"/>
              </w:rPr>
            </w:pPr>
          </w:p>
        </w:tc>
      </w:tr>
      <w:tr w14:paraId="3BE0F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63AE131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63792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717BF7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6,407.08</w:t>
            </w:r>
          </w:p>
        </w:tc>
        <w:tc>
          <w:tcPr>
            <w:tcW w:w="895" w:type="pct"/>
            <w:gridSpan w:val="2"/>
            <w:tcBorders>
              <w:top w:val="nil"/>
              <w:left w:val="nil"/>
              <w:bottom w:val="single" w:color="000000" w:sz="8" w:space="0"/>
              <w:right w:val="single" w:color="000000" w:sz="4" w:space="0"/>
            </w:tcBorders>
            <w:noWrap/>
            <w:vAlign w:val="center"/>
          </w:tcPr>
          <w:p w14:paraId="774EC77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19855C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5B4271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6,407.08</w:t>
            </w:r>
          </w:p>
        </w:tc>
        <w:tc>
          <w:tcPr>
            <w:tcW w:w="520" w:type="pct"/>
            <w:tcBorders>
              <w:top w:val="nil"/>
              <w:left w:val="nil"/>
              <w:bottom w:val="single" w:color="000000" w:sz="8" w:space="0"/>
              <w:right w:val="single" w:color="000000" w:sz="4" w:space="0"/>
            </w:tcBorders>
            <w:noWrap/>
            <w:vAlign w:val="center"/>
          </w:tcPr>
          <w:p w14:paraId="0BB41EEF">
            <w:pPr>
              <w:jc w:val="right"/>
              <w:rPr>
                <w:rFonts w:hint="default" w:ascii="Times New Roman" w:hAnsi="Times New Roman" w:cs="Times New Roman"/>
                <w:sz w:val="20"/>
                <w:szCs w:val="20"/>
                <w:highlight w:val="none"/>
              </w:rPr>
            </w:pPr>
          </w:p>
          <w:p w14:paraId="0D545BEF">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6,407.08</w:t>
            </w:r>
          </w:p>
          <w:p w14:paraId="4E57920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493428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8" w:space="0"/>
              <w:right w:val="single" w:color="000000" w:sz="8" w:space="0"/>
            </w:tcBorders>
            <w:noWrap/>
            <w:vAlign w:val="center"/>
          </w:tcPr>
          <w:p w14:paraId="09A493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DD9F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0D9680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14BE552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F8B3BF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62"/>
        <w:gridCol w:w="3416"/>
        <w:gridCol w:w="1149"/>
        <w:gridCol w:w="522"/>
        <w:gridCol w:w="544"/>
        <w:gridCol w:w="383"/>
        <w:gridCol w:w="1233"/>
      </w:tblGrid>
      <w:tr w14:paraId="45B15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2BE33089">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33694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39C2E0D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8203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1B06138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编制部门（单位）：中共衡水市纪律检查委员会（本级）</w:t>
            </w:r>
          </w:p>
        </w:tc>
        <w:tc>
          <w:tcPr>
            <w:tcW w:w="1551" w:type="pct"/>
            <w:gridSpan w:val="2"/>
            <w:tcBorders>
              <w:top w:val="nil"/>
              <w:left w:val="nil"/>
              <w:bottom w:val="single" w:color="auto" w:sz="4" w:space="0"/>
              <w:right w:val="nil"/>
            </w:tcBorders>
            <w:noWrap/>
            <w:vAlign w:val="bottom"/>
          </w:tcPr>
          <w:p w14:paraId="4815043A">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2865E7E4">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F0F8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0C0966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3AB238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1BF48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6BBCBD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4420E5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77A06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4946F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3CDF9C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60D34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54C4DEF7">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CA584B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4D42F89">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0DDDDFF">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2F418825">
            <w:pPr>
              <w:jc w:val="center"/>
              <w:rPr>
                <w:rFonts w:hint="eastAsia" w:ascii="宋体" w:hAnsi="宋体" w:eastAsia="宋体" w:cs="宋体"/>
                <w:i w:val="0"/>
                <w:iCs w:val="0"/>
                <w:color w:val="000000"/>
                <w:sz w:val="20"/>
                <w:szCs w:val="20"/>
                <w:highlight w:val="none"/>
                <w:u w:val="none"/>
              </w:rPr>
            </w:pPr>
          </w:p>
        </w:tc>
      </w:tr>
      <w:tr w14:paraId="51BA0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7561A984">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F6AFED4">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8805785">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9251687">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19E6F485">
            <w:pPr>
              <w:jc w:val="center"/>
              <w:rPr>
                <w:rFonts w:hint="eastAsia" w:ascii="宋体" w:hAnsi="宋体" w:eastAsia="宋体" w:cs="宋体"/>
                <w:i w:val="0"/>
                <w:iCs w:val="0"/>
                <w:color w:val="000000"/>
                <w:sz w:val="20"/>
                <w:szCs w:val="20"/>
                <w:highlight w:val="none"/>
                <w:u w:val="none"/>
              </w:rPr>
            </w:pPr>
          </w:p>
        </w:tc>
      </w:tr>
      <w:tr w14:paraId="7621B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20BCDC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ACD6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CE71F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3048BD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2EDF6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0CC92C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149F2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6,407.08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605B4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5,405.59</w:t>
            </w:r>
          </w:p>
        </w:tc>
        <w:tc>
          <w:tcPr>
            <w:tcW w:w="1213" w:type="pct"/>
            <w:tcBorders>
              <w:top w:val="single" w:color="auto" w:sz="4" w:space="0"/>
              <w:left w:val="single" w:color="auto" w:sz="4" w:space="0"/>
              <w:bottom w:val="single" w:color="auto" w:sz="4" w:space="0"/>
              <w:right w:val="single" w:color="auto" w:sz="4" w:space="0"/>
            </w:tcBorders>
            <w:noWrap/>
            <w:vAlign w:val="center"/>
          </w:tcPr>
          <w:p w14:paraId="3D21CD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1,001.49</w:t>
            </w:r>
          </w:p>
        </w:tc>
      </w:tr>
      <w:tr w14:paraId="33786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78623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20813D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AEB3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5,088.58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4C926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4,087.09</w:t>
            </w:r>
          </w:p>
        </w:tc>
        <w:tc>
          <w:tcPr>
            <w:tcW w:w="1213" w:type="pct"/>
            <w:tcBorders>
              <w:top w:val="single" w:color="auto" w:sz="4" w:space="0"/>
              <w:left w:val="single" w:color="auto" w:sz="4" w:space="0"/>
              <w:bottom w:val="single" w:color="auto" w:sz="4" w:space="0"/>
              <w:right w:val="single" w:color="auto" w:sz="4" w:space="0"/>
            </w:tcBorders>
            <w:noWrap/>
            <w:vAlign w:val="center"/>
          </w:tcPr>
          <w:p w14:paraId="6FB0BD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1,001.49</w:t>
            </w:r>
          </w:p>
        </w:tc>
      </w:tr>
      <w:tr w14:paraId="11C8B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1B0C2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w:t>
            </w:r>
          </w:p>
        </w:tc>
        <w:tc>
          <w:tcPr>
            <w:tcW w:w="748" w:type="pct"/>
            <w:tcBorders>
              <w:top w:val="single" w:color="auto" w:sz="4" w:space="0"/>
              <w:left w:val="single" w:color="auto" w:sz="4" w:space="0"/>
              <w:bottom w:val="single" w:color="auto" w:sz="4" w:space="0"/>
              <w:right w:val="single" w:color="auto" w:sz="4" w:space="0"/>
            </w:tcBorders>
            <w:noWrap/>
            <w:vAlign w:val="center"/>
          </w:tcPr>
          <w:p w14:paraId="5CC787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纪检监察事务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DFD2A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5,088.58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D80D5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4,087.09</w:t>
            </w:r>
          </w:p>
        </w:tc>
        <w:tc>
          <w:tcPr>
            <w:tcW w:w="1213" w:type="pct"/>
            <w:tcBorders>
              <w:top w:val="single" w:color="auto" w:sz="4" w:space="0"/>
              <w:left w:val="single" w:color="auto" w:sz="4" w:space="0"/>
              <w:bottom w:val="single" w:color="auto" w:sz="4" w:space="0"/>
              <w:right w:val="single" w:color="auto" w:sz="4" w:space="0"/>
            </w:tcBorders>
            <w:noWrap/>
            <w:vAlign w:val="center"/>
          </w:tcPr>
          <w:p w14:paraId="3B8DE4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1,001.49</w:t>
            </w:r>
          </w:p>
        </w:tc>
      </w:tr>
      <w:tr w14:paraId="2025E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C3E7E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11C85E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31CC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4,087.09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2329D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4,087.09</w:t>
            </w:r>
          </w:p>
        </w:tc>
        <w:tc>
          <w:tcPr>
            <w:tcW w:w="1213" w:type="pct"/>
            <w:tcBorders>
              <w:top w:val="single" w:color="auto" w:sz="4" w:space="0"/>
              <w:left w:val="single" w:color="auto" w:sz="4" w:space="0"/>
              <w:bottom w:val="single" w:color="auto" w:sz="4" w:space="0"/>
              <w:right w:val="single" w:color="auto" w:sz="4" w:space="0"/>
            </w:tcBorders>
            <w:noWrap/>
            <w:vAlign w:val="center"/>
          </w:tcPr>
          <w:p w14:paraId="0A05BB46">
            <w:pPr>
              <w:jc w:val="right"/>
              <w:rPr>
                <w:rFonts w:hint="default" w:ascii="Times New Roman" w:hAnsi="Times New Roman" w:eastAsia="宋体" w:cs="Times New Roman"/>
                <w:i w:val="0"/>
                <w:iCs w:val="0"/>
                <w:color w:val="000000"/>
                <w:sz w:val="20"/>
                <w:szCs w:val="20"/>
                <w:highlight w:val="none"/>
                <w:u w:val="none"/>
              </w:rPr>
            </w:pPr>
          </w:p>
        </w:tc>
      </w:tr>
      <w:tr w14:paraId="248CB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66023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2011102</w:t>
            </w:r>
          </w:p>
        </w:tc>
        <w:tc>
          <w:tcPr>
            <w:tcW w:w="748" w:type="pct"/>
            <w:tcBorders>
              <w:top w:val="single" w:color="auto" w:sz="4" w:space="0"/>
              <w:left w:val="single" w:color="auto" w:sz="4" w:space="0"/>
              <w:bottom w:val="single" w:color="auto" w:sz="4" w:space="0"/>
              <w:right w:val="single" w:color="auto" w:sz="4" w:space="0"/>
            </w:tcBorders>
            <w:noWrap/>
            <w:vAlign w:val="center"/>
          </w:tcPr>
          <w:p w14:paraId="624B5A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52761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887.80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60EFA54">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C896E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887.80</w:t>
            </w:r>
          </w:p>
        </w:tc>
      </w:tr>
      <w:tr w14:paraId="1BE62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82B8C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2011106</w:t>
            </w:r>
          </w:p>
        </w:tc>
        <w:tc>
          <w:tcPr>
            <w:tcW w:w="748" w:type="pct"/>
            <w:tcBorders>
              <w:top w:val="single" w:color="auto" w:sz="4" w:space="0"/>
              <w:left w:val="single" w:color="auto" w:sz="4" w:space="0"/>
              <w:bottom w:val="single" w:color="auto" w:sz="4" w:space="0"/>
              <w:right w:val="single" w:color="auto" w:sz="4" w:space="0"/>
            </w:tcBorders>
            <w:noWrap/>
            <w:vAlign w:val="center"/>
          </w:tcPr>
          <w:p w14:paraId="1D8B3A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巡视工作</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DD341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34E3F7F">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700C6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113.69</w:t>
            </w:r>
          </w:p>
        </w:tc>
      </w:tr>
      <w:tr w14:paraId="06C90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7AC0B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4BA27A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F76D4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766.51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26FC3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766.51</w:t>
            </w:r>
          </w:p>
        </w:tc>
        <w:tc>
          <w:tcPr>
            <w:tcW w:w="1213" w:type="pct"/>
            <w:tcBorders>
              <w:top w:val="single" w:color="auto" w:sz="4" w:space="0"/>
              <w:left w:val="single" w:color="auto" w:sz="4" w:space="0"/>
              <w:bottom w:val="single" w:color="auto" w:sz="4" w:space="0"/>
              <w:right w:val="single" w:color="auto" w:sz="4" w:space="0"/>
            </w:tcBorders>
            <w:noWrap/>
            <w:vAlign w:val="center"/>
          </w:tcPr>
          <w:p w14:paraId="7F5864D7">
            <w:pPr>
              <w:jc w:val="right"/>
              <w:rPr>
                <w:rFonts w:hint="default" w:ascii="Times New Roman" w:hAnsi="Times New Roman" w:eastAsia="宋体" w:cs="Times New Roman"/>
                <w:i w:val="0"/>
                <w:iCs w:val="0"/>
                <w:color w:val="000000"/>
                <w:sz w:val="20"/>
                <w:szCs w:val="20"/>
                <w:highlight w:val="none"/>
                <w:u w:val="none"/>
              </w:rPr>
            </w:pPr>
          </w:p>
        </w:tc>
      </w:tr>
      <w:tr w14:paraId="3FD81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6547B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1476EE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8FF82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716.11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68E26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716.11</w:t>
            </w:r>
          </w:p>
        </w:tc>
        <w:tc>
          <w:tcPr>
            <w:tcW w:w="1213" w:type="pct"/>
            <w:tcBorders>
              <w:top w:val="single" w:color="auto" w:sz="4" w:space="0"/>
              <w:left w:val="single" w:color="auto" w:sz="4" w:space="0"/>
              <w:bottom w:val="single" w:color="auto" w:sz="4" w:space="0"/>
              <w:right w:val="single" w:color="auto" w:sz="4" w:space="0"/>
            </w:tcBorders>
            <w:noWrap/>
            <w:vAlign w:val="center"/>
          </w:tcPr>
          <w:p w14:paraId="51750981">
            <w:pPr>
              <w:jc w:val="right"/>
              <w:rPr>
                <w:rFonts w:hint="default" w:ascii="Times New Roman" w:hAnsi="Times New Roman" w:eastAsia="宋体" w:cs="Times New Roman"/>
                <w:i w:val="0"/>
                <w:iCs w:val="0"/>
                <w:color w:val="000000"/>
                <w:sz w:val="20"/>
                <w:szCs w:val="20"/>
                <w:highlight w:val="none"/>
                <w:u w:val="none"/>
              </w:rPr>
            </w:pPr>
          </w:p>
        </w:tc>
      </w:tr>
      <w:tr w14:paraId="00993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4E24A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6E3306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D035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2D179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273.85</w:t>
            </w:r>
          </w:p>
        </w:tc>
        <w:tc>
          <w:tcPr>
            <w:tcW w:w="1213" w:type="pct"/>
            <w:tcBorders>
              <w:top w:val="single" w:color="auto" w:sz="4" w:space="0"/>
              <w:left w:val="single" w:color="auto" w:sz="4" w:space="0"/>
              <w:bottom w:val="single" w:color="auto" w:sz="4" w:space="0"/>
              <w:right w:val="single" w:color="auto" w:sz="4" w:space="0"/>
            </w:tcBorders>
            <w:noWrap/>
            <w:vAlign w:val="center"/>
          </w:tcPr>
          <w:p w14:paraId="1E3D110B">
            <w:pPr>
              <w:jc w:val="right"/>
              <w:rPr>
                <w:rFonts w:hint="default" w:ascii="Times New Roman" w:hAnsi="Times New Roman" w:eastAsia="宋体" w:cs="Times New Roman"/>
                <w:i w:val="0"/>
                <w:iCs w:val="0"/>
                <w:color w:val="000000"/>
                <w:sz w:val="20"/>
                <w:szCs w:val="20"/>
                <w:highlight w:val="none"/>
                <w:u w:val="none"/>
              </w:rPr>
            </w:pPr>
          </w:p>
        </w:tc>
      </w:tr>
      <w:tr w14:paraId="43B58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10BB2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325801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82133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442.26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3C4BA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442.26</w:t>
            </w:r>
          </w:p>
        </w:tc>
        <w:tc>
          <w:tcPr>
            <w:tcW w:w="1213" w:type="pct"/>
            <w:tcBorders>
              <w:top w:val="single" w:color="auto" w:sz="4" w:space="0"/>
              <w:left w:val="single" w:color="auto" w:sz="4" w:space="0"/>
              <w:bottom w:val="single" w:color="auto" w:sz="4" w:space="0"/>
              <w:right w:val="single" w:color="auto" w:sz="4" w:space="0"/>
            </w:tcBorders>
            <w:noWrap/>
            <w:vAlign w:val="center"/>
          </w:tcPr>
          <w:p w14:paraId="0C6F2ACA">
            <w:pPr>
              <w:jc w:val="right"/>
              <w:rPr>
                <w:rFonts w:hint="default" w:ascii="Times New Roman" w:hAnsi="Times New Roman" w:eastAsia="宋体" w:cs="Times New Roman"/>
                <w:i w:val="0"/>
                <w:iCs w:val="0"/>
                <w:color w:val="000000"/>
                <w:sz w:val="20"/>
                <w:szCs w:val="20"/>
                <w:highlight w:val="none"/>
                <w:u w:val="none"/>
              </w:rPr>
            </w:pPr>
          </w:p>
        </w:tc>
      </w:tr>
      <w:tr w14:paraId="2D18A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19737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748" w:type="pct"/>
            <w:tcBorders>
              <w:top w:val="single" w:color="auto" w:sz="4" w:space="0"/>
              <w:left w:val="single" w:color="auto" w:sz="4" w:space="0"/>
              <w:bottom w:val="single" w:color="auto" w:sz="4" w:space="0"/>
              <w:right w:val="single" w:color="auto" w:sz="4" w:space="0"/>
            </w:tcBorders>
            <w:noWrap/>
            <w:vAlign w:val="center"/>
          </w:tcPr>
          <w:p w14:paraId="327721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BB0B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D5353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1213" w:type="pct"/>
            <w:tcBorders>
              <w:top w:val="single" w:color="auto" w:sz="4" w:space="0"/>
              <w:left w:val="single" w:color="auto" w:sz="4" w:space="0"/>
              <w:bottom w:val="single" w:color="auto" w:sz="4" w:space="0"/>
              <w:right w:val="single" w:color="auto" w:sz="4" w:space="0"/>
            </w:tcBorders>
            <w:noWrap/>
            <w:vAlign w:val="center"/>
          </w:tcPr>
          <w:p w14:paraId="580F0FB5">
            <w:pPr>
              <w:jc w:val="right"/>
              <w:rPr>
                <w:rFonts w:hint="default" w:ascii="Times New Roman" w:hAnsi="Times New Roman" w:eastAsia="宋体" w:cs="Times New Roman"/>
                <w:i w:val="0"/>
                <w:iCs w:val="0"/>
                <w:color w:val="000000"/>
                <w:sz w:val="20"/>
                <w:szCs w:val="20"/>
                <w:highlight w:val="none"/>
                <w:u w:val="none"/>
              </w:rPr>
            </w:pPr>
          </w:p>
        </w:tc>
      </w:tr>
      <w:tr w14:paraId="4A28B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E3BC9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748" w:type="pct"/>
            <w:tcBorders>
              <w:top w:val="single" w:color="auto" w:sz="4" w:space="0"/>
              <w:left w:val="single" w:color="auto" w:sz="4" w:space="0"/>
              <w:bottom w:val="single" w:color="auto" w:sz="4" w:space="0"/>
              <w:right w:val="single" w:color="auto" w:sz="4" w:space="0"/>
            </w:tcBorders>
            <w:noWrap/>
            <w:vAlign w:val="center"/>
          </w:tcPr>
          <w:p w14:paraId="250307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720A5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58666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1213" w:type="pct"/>
            <w:tcBorders>
              <w:top w:val="single" w:color="auto" w:sz="4" w:space="0"/>
              <w:left w:val="single" w:color="auto" w:sz="4" w:space="0"/>
              <w:bottom w:val="single" w:color="auto" w:sz="4" w:space="0"/>
              <w:right w:val="single" w:color="auto" w:sz="4" w:space="0"/>
            </w:tcBorders>
            <w:noWrap/>
            <w:vAlign w:val="center"/>
          </w:tcPr>
          <w:p w14:paraId="16A00A5A">
            <w:pPr>
              <w:jc w:val="right"/>
              <w:rPr>
                <w:rFonts w:hint="default" w:ascii="Times New Roman" w:hAnsi="Times New Roman" w:eastAsia="宋体" w:cs="Times New Roman"/>
                <w:i w:val="0"/>
                <w:iCs w:val="0"/>
                <w:color w:val="000000"/>
                <w:sz w:val="20"/>
                <w:szCs w:val="20"/>
                <w:highlight w:val="none"/>
                <w:u w:val="none"/>
              </w:rPr>
            </w:pPr>
          </w:p>
        </w:tc>
      </w:tr>
      <w:tr w14:paraId="19D50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D7821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4A2BAC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FFE2F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172.04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02AA7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172.04</w:t>
            </w:r>
          </w:p>
        </w:tc>
        <w:tc>
          <w:tcPr>
            <w:tcW w:w="1213" w:type="pct"/>
            <w:tcBorders>
              <w:top w:val="single" w:color="auto" w:sz="4" w:space="0"/>
              <w:left w:val="single" w:color="auto" w:sz="4" w:space="0"/>
              <w:bottom w:val="single" w:color="auto" w:sz="4" w:space="0"/>
              <w:right w:val="single" w:color="auto" w:sz="4" w:space="0"/>
            </w:tcBorders>
            <w:noWrap/>
            <w:vAlign w:val="center"/>
          </w:tcPr>
          <w:p w14:paraId="740AC73E">
            <w:pPr>
              <w:jc w:val="right"/>
              <w:rPr>
                <w:rFonts w:hint="default" w:ascii="Times New Roman" w:hAnsi="Times New Roman" w:eastAsia="宋体" w:cs="Times New Roman"/>
                <w:i w:val="0"/>
                <w:iCs w:val="0"/>
                <w:color w:val="000000"/>
                <w:sz w:val="20"/>
                <w:szCs w:val="20"/>
                <w:highlight w:val="none"/>
                <w:u w:val="none"/>
              </w:rPr>
            </w:pPr>
          </w:p>
        </w:tc>
      </w:tr>
      <w:tr w14:paraId="4B5F3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0B6E3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388B9E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72297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172.04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EBF44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172.04</w:t>
            </w:r>
          </w:p>
        </w:tc>
        <w:tc>
          <w:tcPr>
            <w:tcW w:w="1213" w:type="pct"/>
            <w:tcBorders>
              <w:top w:val="single" w:color="auto" w:sz="4" w:space="0"/>
              <w:left w:val="single" w:color="auto" w:sz="4" w:space="0"/>
              <w:bottom w:val="single" w:color="auto" w:sz="4" w:space="0"/>
              <w:right w:val="single" w:color="auto" w:sz="4" w:space="0"/>
            </w:tcBorders>
            <w:noWrap/>
            <w:vAlign w:val="center"/>
          </w:tcPr>
          <w:p w14:paraId="06E7089B">
            <w:pPr>
              <w:jc w:val="right"/>
              <w:rPr>
                <w:rFonts w:hint="default" w:ascii="Times New Roman" w:hAnsi="Times New Roman" w:eastAsia="宋体" w:cs="Times New Roman"/>
                <w:i w:val="0"/>
                <w:iCs w:val="0"/>
                <w:color w:val="000000"/>
                <w:sz w:val="20"/>
                <w:szCs w:val="20"/>
                <w:highlight w:val="none"/>
                <w:u w:val="none"/>
              </w:rPr>
            </w:pPr>
          </w:p>
        </w:tc>
      </w:tr>
      <w:tr w14:paraId="7D067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7E821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3C6685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E3034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172.04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63691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172.04</w:t>
            </w:r>
          </w:p>
        </w:tc>
        <w:tc>
          <w:tcPr>
            <w:tcW w:w="1213" w:type="pct"/>
            <w:tcBorders>
              <w:top w:val="single" w:color="auto" w:sz="4" w:space="0"/>
              <w:left w:val="single" w:color="auto" w:sz="4" w:space="0"/>
              <w:bottom w:val="single" w:color="auto" w:sz="4" w:space="0"/>
              <w:right w:val="single" w:color="auto" w:sz="4" w:space="0"/>
            </w:tcBorders>
            <w:noWrap/>
            <w:vAlign w:val="center"/>
          </w:tcPr>
          <w:p w14:paraId="73F0912B">
            <w:pPr>
              <w:jc w:val="right"/>
              <w:rPr>
                <w:rFonts w:hint="default" w:ascii="Times New Roman" w:hAnsi="Times New Roman" w:eastAsia="宋体" w:cs="Times New Roman"/>
                <w:i w:val="0"/>
                <w:iCs w:val="0"/>
                <w:color w:val="000000"/>
                <w:sz w:val="20"/>
                <w:szCs w:val="20"/>
                <w:highlight w:val="none"/>
                <w:u w:val="none"/>
              </w:rPr>
            </w:pPr>
          </w:p>
        </w:tc>
      </w:tr>
      <w:tr w14:paraId="3A4DA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26B89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2AA5D4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BFCBB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379.94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E9C98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379.94</w:t>
            </w:r>
          </w:p>
        </w:tc>
        <w:tc>
          <w:tcPr>
            <w:tcW w:w="1213" w:type="pct"/>
            <w:tcBorders>
              <w:top w:val="single" w:color="auto" w:sz="4" w:space="0"/>
              <w:left w:val="single" w:color="auto" w:sz="4" w:space="0"/>
              <w:bottom w:val="single" w:color="auto" w:sz="4" w:space="0"/>
              <w:right w:val="single" w:color="auto" w:sz="4" w:space="0"/>
            </w:tcBorders>
            <w:noWrap/>
            <w:vAlign w:val="center"/>
          </w:tcPr>
          <w:p w14:paraId="0EE9E58C">
            <w:pPr>
              <w:jc w:val="right"/>
              <w:rPr>
                <w:rFonts w:hint="default" w:ascii="Times New Roman" w:hAnsi="Times New Roman" w:eastAsia="宋体" w:cs="Times New Roman"/>
                <w:i w:val="0"/>
                <w:iCs w:val="0"/>
                <w:color w:val="000000"/>
                <w:sz w:val="20"/>
                <w:szCs w:val="20"/>
                <w:highlight w:val="none"/>
                <w:u w:val="none"/>
              </w:rPr>
            </w:pPr>
          </w:p>
        </w:tc>
      </w:tr>
      <w:tr w14:paraId="05B6E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4DD55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76954C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255EF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379.94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51B98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379.94</w:t>
            </w:r>
          </w:p>
        </w:tc>
        <w:tc>
          <w:tcPr>
            <w:tcW w:w="1213" w:type="pct"/>
            <w:tcBorders>
              <w:top w:val="single" w:color="auto" w:sz="4" w:space="0"/>
              <w:left w:val="single" w:color="auto" w:sz="4" w:space="0"/>
              <w:bottom w:val="single" w:color="auto" w:sz="4" w:space="0"/>
              <w:right w:val="single" w:color="auto" w:sz="4" w:space="0"/>
            </w:tcBorders>
            <w:noWrap/>
            <w:vAlign w:val="center"/>
          </w:tcPr>
          <w:p w14:paraId="0C9B75E5">
            <w:pPr>
              <w:jc w:val="right"/>
              <w:rPr>
                <w:rFonts w:hint="default" w:ascii="Times New Roman" w:hAnsi="Times New Roman" w:eastAsia="宋体" w:cs="Times New Roman"/>
                <w:i w:val="0"/>
                <w:iCs w:val="0"/>
                <w:color w:val="000000"/>
                <w:sz w:val="20"/>
                <w:szCs w:val="20"/>
                <w:highlight w:val="none"/>
                <w:u w:val="none"/>
              </w:rPr>
            </w:pPr>
          </w:p>
        </w:tc>
      </w:tr>
      <w:tr w14:paraId="78C8D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29B8C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77B690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162A0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379.94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4D43C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379.94</w:t>
            </w:r>
          </w:p>
        </w:tc>
        <w:tc>
          <w:tcPr>
            <w:tcW w:w="1213" w:type="pct"/>
            <w:tcBorders>
              <w:top w:val="single" w:color="auto" w:sz="4" w:space="0"/>
              <w:left w:val="single" w:color="auto" w:sz="4" w:space="0"/>
              <w:bottom w:val="single" w:color="auto" w:sz="4" w:space="0"/>
              <w:right w:val="single" w:color="auto" w:sz="4" w:space="0"/>
            </w:tcBorders>
            <w:noWrap/>
            <w:vAlign w:val="center"/>
          </w:tcPr>
          <w:p w14:paraId="4AB5E38A">
            <w:pPr>
              <w:jc w:val="right"/>
              <w:rPr>
                <w:rFonts w:hint="default" w:ascii="Times New Roman" w:hAnsi="Times New Roman" w:eastAsia="宋体" w:cs="Times New Roman"/>
                <w:i w:val="0"/>
                <w:iCs w:val="0"/>
                <w:color w:val="000000"/>
                <w:sz w:val="20"/>
                <w:szCs w:val="20"/>
                <w:highlight w:val="none"/>
                <w:u w:val="none"/>
              </w:rPr>
            </w:pPr>
          </w:p>
        </w:tc>
      </w:tr>
      <w:tr w14:paraId="70946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4F73971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6D50FCE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2EE58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353CABB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704C0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0236B350">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7694C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9D08385">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编制部门（单位）：中共衡水市纪律检查委员会（本级）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50C2193">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21BB7CE2">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370D2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7EED09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57181A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07576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46F35E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244BB0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49DF9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62E0F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FFCAD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2E779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4E801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8368B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873A4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3DD92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CC0D17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6950DF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C2D7AC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4,484.90</w:t>
            </w:r>
          </w:p>
        </w:tc>
        <w:tc>
          <w:tcPr>
            <w:tcW w:w="425" w:type="pct"/>
            <w:tcBorders>
              <w:top w:val="single" w:color="auto" w:sz="4" w:space="0"/>
              <w:left w:val="single" w:color="auto" w:sz="4" w:space="0"/>
              <w:bottom w:val="single" w:color="auto" w:sz="4" w:space="0"/>
              <w:right w:val="single" w:color="auto" w:sz="4" w:space="0"/>
            </w:tcBorders>
            <w:noWrap/>
            <w:vAlign w:val="center"/>
          </w:tcPr>
          <w:p w14:paraId="32DE075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A8D61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DD55C7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596.09</w:t>
            </w:r>
          </w:p>
        </w:tc>
        <w:tc>
          <w:tcPr>
            <w:tcW w:w="425" w:type="pct"/>
            <w:tcBorders>
              <w:top w:val="single" w:color="auto" w:sz="4" w:space="0"/>
              <w:left w:val="single" w:color="auto" w:sz="4" w:space="0"/>
              <w:bottom w:val="single" w:color="auto" w:sz="4" w:space="0"/>
              <w:right w:val="single" w:color="auto" w:sz="4" w:space="0"/>
            </w:tcBorders>
            <w:noWrap/>
            <w:vAlign w:val="center"/>
          </w:tcPr>
          <w:p w14:paraId="57248F1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1E9CD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743291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14:paraId="4BF83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21F05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40CDE2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1F0B5C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1,473.15</w:t>
            </w:r>
          </w:p>
        </w:tc>
        <w:tc>
          <w:tcPr>
            <w:tcW w:w="425" w:type="pct"/>
            <w:tcBorders>
              <w:top w:val="single" w:color="auto" w:sz="4" w:space="0"/>
              <w:left w:val="single" w:color="auto" w:sz="4" w:space="0"/>
              <w:bottom w:val="single" w:color="auto" w:sz="4" w:space="0"/>
              <w:right w:val="single" w:color="auto" w:sz="4" w:space="0"/>
            </w:tcBorders>
            <w:noWrap/>
            <w:vAlign w:val="center"/>
          </w:tcPr>
          <w:p w14:paraId="0A6EB2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1EE7A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4518263">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96.79</w:t>
            </w:r>
          </w:p>
        </w:tc>
        <w:tc>
          <w:tcPr>
            <w:tcW w:w="425" w:type="pct"/>
            <w:tcBorders>
              <w:top w:val="single" w:color="auto" w:sz="4" w:space="0"/>
              <w:left w:val="single" w:color="auto" w:sz="4" w:space="0"/>
              <w:bottom w:val="single" w:color="auto" w:sz="4" w:space="0"/>
              <w:right w:val="single" w:color="auto" w:sz="4" w:space="0"/>
            </w:tcBorders>
            <w:noWrap/>
            <w:vAlign w:val="center"/>
          </w:tcPr>
          <w:p w14:paraId="51A6EE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712E3F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D5D02C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14:paraId="35439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D43C1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12C728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180E05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1,156.82</w:t>
            </w:r>
          </w:p>
        </w:tc>
        <w:tc>
          <w:tcPr>
            <w:tcW w:w="425" w:type="pct"/>
            <w:tcBorders>
              <w:top w:val="single" w:color="auto" w:sz="4" w:space="0"/>
              <w:left w:val="single" w:color="auto" w:sz="4" w:space="0"/>
              <w:bottom w:val="single" w:color="auto" w:sz="4" w:space="0"/>
              <w:right w:val="single" w:color="auto" w:sz="4" w:space="0"/>
            </w:tcBorders>
            <w:noWrap/>
            <w:vAlign w:val="center"/>
          </w:tcPr>
          <w:p w14:paraId="051F81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783DD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F65325">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3A742D5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7113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6140D84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14:paraId="54999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BB91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0C1418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C79683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848.93</w:t>
            </w:r>
          </w:p>
        </w:tc>
        <w:tc>
          <w:tcPr>
            <w:tcW w:w="425" w:type="pct"/>
            <w:tcBorders>
              <w:top w:val="single" w:color="auto" w:sz="4" w:space="0"/>
              <w:left w:val="single" w:color="auto" w:sz="4" w:space="0"/>
              <w:bottom w:val="single" w:color="auto" w:sz="4" w:space="0"/>
              <w:right w:val="single" w:color="auto" w:sz="4" w:space="0"/>
            </w:tcBorders>
            <w:noWrap/>
            <w:vAlign w:val="center"/>
          </w:tcPr>
          <w:p w14:paraId="6939D6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5E0CB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5EFD5F">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C91F2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D41FA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3652C4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14:paraId="247C7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B50C6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28ACBC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8F1760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2DD1ED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1687F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B05A16">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70CE4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79C4C5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12E0332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14:paraId="35B1C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A3821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6B8182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447658D">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2A52BAB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1FABF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726880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2146D8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60685D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53FA51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14:paraId="51054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EFA77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231F64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ACEBBE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442.26</w:t>
            </w:r>
          </w:p>
        </w:tc>
        <w:tc>
          <w:tcPr>
            <w:tcW w:w="425" w:type="pct"/>
            <w:tcBorders>
              <w:top w:val="single" w:color="auto" w:sz="4" w:space="0"/>
              <w:left w:val="single" w:color="auto" w:sz="4" w:space="0"/>
              <w:bottom w:val="single" w:color="auto" w:sz="4" w:space="0"/>
              <w:right w:val="single" w:color="auto" w:sz="4" w:space="0"/>
            </w:tcBorders>
            <w:noWrap/>
            <w:vAlign w:val="center"/>
          </w:tcPr>
          <w:p w14:paraId="4B8BDD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8F08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974F7D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36A1E9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540D21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CE143E2">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046B7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1B41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32A0FE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00504A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F38AD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4418B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41F003">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146.89</w:t>
            </w:r>
          </w:p>
        </w:tc>
        <w:tc>
          <w:tcPr>
            <w:tcW w:w="425" w:type="pct"/>
            <w:tcBorders>
              <w:top w:val="single" w:color="auto" w:sz="4" w:space="0"/>
              <w:left w:val="single" w:color="auto" w:sz="4" w:space="0"/>
              <w:bottom w:val="single" w:color="auto" w:sz="4" w:space="0"/>
              <w:right w:val="single" w:color="auto" w:sz="4" w:space="0"/>
            </w:tcBorders>
            <w:noWrap/>
            <w:vAlign w:val="center"/>
          </w:tcPr>
          <w:p w14:paraId="399EFC6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0C3C0B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79C081B5">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70E4D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7660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49EF29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AF658D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172.04</w:t>
            </w:r>
          </w:p>
        </w:tc>
        <w:tc>
          <w:tcPr>
            <w:tcW w:w="425" w:type="pct"/>
            <w:tcBorders>
              <w:top w:val="single" w:color="auto" w:sz="4" w:space="0"/>
              <w:left w:val="single" w:color="auto" w:sz="4" w:space="0"/>
              <w:bottom w:val="single" w:color="auto" w:sz="4" w:space="0"/>
              <w:right w:val="single" w:color="auto" w:sz="4" w:space="0"/>
            </w:tcBorders>
            <w:noWrap/>
            <w:vAlign w:val="center"/>
          </w:tcPr>
          <w:p w14:paraId="0A8C16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9586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23B0C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1FCE87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97F7F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4C091F9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424EA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BDE3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261F7E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FC8593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0A0ED8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3014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3E0CDE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0CEAFAC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79D32D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7CC3110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5F561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931B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2FD9A5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D54792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11.75</w:t>
            </w:r>
          </w:p>
        </w:tc>
        <w:tc>
          <w:tcPr>
            <w:tcW w:w="425" w:type="pct"/>
            <w:tcBorders>
              <w:top w:val="single" w:color="auto" w:sz="4" w:space="0"/>
              <w:left w:val="single" w:color="auto" w:sz="4" w:space="0"/>
              <w:bottom w:val="single" w:color="auto" w:sz="4" w:space="0"/>
              <w:right w:val="single" w:color="auto" w:sz="4" w:space="0"/>
            </w:tcBorders>
            <w:noWrap/>
            <w:vAlign w:val="center"/>
          </w:tcPr>
          <w:p w14:paraId="74A96C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969E7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4877F9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7.90</w:t>
            </w:r>
          </w:p>
        </w:tc>
        <w:tc>
          <w:tcPr>
            <w:tcW w:w="425" w:type="pct"/>
            <w:tcBorders>
              <w:top w:val="single" w:color="auto" w:sz="4" w:space="0"/>
              <w:left w:val="single" w:color="auto" w:sz="4" w:space="0"/>
              <w:bottom w:val="single" w:color="auto" w:sz="4" w:space="0"/>
              <w:right w:val="single" w:color="auto" w:sz="4" w:space="0"/>
            </w:tcBorders>
            <w:noWrap/>
            <w:vAlign w:val="center"/>
          </w:tcPr>
          <w:p w14:paraId="0E34BC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650D17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619C12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7A5A4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86095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36D802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09A4A6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379.94</w:t>
            </w:r>
          </w:p>
        </w:tc>
        <w:tc>
          <w:tcPr>
            <w:tcW w:w="425" w:type="pct"/>
            <w:tcBorders>
              <w:top w:val="single" w:color="auto" w:sz="4" w:space="0"/>
              <w:left w:val="single" w:color="auto" w:sz="4" w:space="0"/>
              <w:bottom w:val="single" w:color="auto" w:sz="4" w:space="0"/>
              <w:right w:val="single" w:color="auto" w:sz="4" w:space="0"/>
            </w:tcBorders>
            <w:noWrap/>
            <w:vAlign w:val="center"/>
          </w:tcPr>
          <w:p w14:paraId="43ABA7D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BB0D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58037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8045A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3DE036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002320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33824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68D73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2FAB31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BF7005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66B098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2FE9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8286A8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969B2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783578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84824E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7266B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6CEA5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265102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B101AB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28A054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6ECE6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F6C5A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7A7E75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8378F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BAB1A7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6F856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CE75C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37D386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06C912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324.60</w:t>
            </w:r>
          </w:p>
        </w:tc>
        <w:tc>
          <w:tcPr>
            <w:tcW w:w="425" w:type="pct"/>
            <w:tcBorders>
              <w:top w:val="single" w:color="auto" w:sz="4" w:space="0"/>
              <w:left w:val="single" w:color="auto" w:sz="4" w:space="0"/>
              <w:bottom w:val="single" w:color="auto" w:sz="4" w:space="0"/>
              <w:right w:val="single" w:color="auto" w:sz="4" w:space="0"/>
            </w:tcBorders>
            <w:noWrap/>
            <w:vAlign w:val="center"/>
          </w:tcPr>
          <w:p w14:paraId="438E80F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7311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DBFC0F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0AFFF6C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6D62BE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6A8610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5C034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628AA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3474B3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8154B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6B57CF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694C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2EBEC5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6C175B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63C986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003387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43DCA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DF1B2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7CFCF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D5B5E6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273.85</w:t>
            </w:r>
          </w:p>
        </w:tc>
        <w:tc>
          <w:tcPr>
            <w:tcW w:w="425" w:type="pct"/>
            <w:tcBorders>
              <w:top w:val="single" w:color="auto" w:sz="4" w:space="0"/>
              <w:left w:val="single" w:color="auto" w:sz="4" w:space="0"/>
              <w:bottom w:val="single" w:color="auto" w:sz="4" w:space="0"/>
              <w:right w:val="single" w:color="auto" w:sz="4" w:space="0"/>
            </w:tcBorders>
            <w:noWrap/>
            <w:vAlign w:val="center"/>
          </w:tcPr>
          <w:p w14:paraId="743EED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6B0A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23293A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41510CB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005BAF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6E637B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2BF69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010B4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E5658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BC9CE3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4599771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19BD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26000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5B3A7D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0E7606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5FF44D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333FA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1AD07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75CB8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0E2512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48.21</w:t>
            </w:r>
          </w:p>
        </w:tc>
        <w:tc>
          <w:tcPr>
            <w:tcW w:w="425" w:type="pct"/>
            <w:tcBorders>
              <w:top w:val="single" w:color="auto" w:sz="4" w:space="0"/>
              <w:left w:val="single" w:color="auto" w:sz="4" w:space="0"/>
              <w:bottom w:val="single" w:color="auto" w:sz="4" w:space="0"/>
              <w:right w:val="single" w:color="auto" w:sz="4" w:space="0"/>
            </w:tcBorders>
            <w:noWrap/>
            <w:vAlign w:val="center"/>
          </w:tcPr>
          <w:p w14:paraId="6F44515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6AD8B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BE048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7D44276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2A4245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C1E83B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67FF5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A03CD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3E336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777840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2.19</w:t>
            </w:r>
          </w:p>
        </w:tc>
        <w:tc>
          <w:tcPr>
            <w:tcW w:w="425" w:type="pct"/>
            <w:tcBorders>
              <w:top w:val="single" w:color="auto" w:sz="4" w:space="0"/>
              <w:left w:val="single" w:color="auto" w:sz="4" w:space="0"/>
              <w:bottom w:val="single" w:color="auto" w:sz="4" w:space="0"/>
              <w:right w:val="single" w:color="auto" w:sz="4" w:space="0"/>
            </w:tcBorders>
            <w:noWrap/>
            <w:vAlign w:val="center"/>
          </w:tcPr>
          <w:p w14:paraId="4001F7D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E815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CEB2A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B2512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7A82AE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8A005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1FB38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52E6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71586A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4C118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1097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50D4E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627C4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0484A5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5E4C76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A1A57C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7CC52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5999C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55E068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90DD33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F3754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379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0D33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3E8A07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B5112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79A95AC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50D4B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E2FEF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7D2CD7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6870E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6A08B0B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A99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86BE6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23.99</w:t>
            </w:r>
          </w:p>
        </w:tc>
        <w:tc>
          <w:tcPr>
            <w:tcW w:w="425" w:type="pct"/>
            <w:tcBorders>
              <w:top w:val="single" w:color="auto" w:sz="4" w:space="0"/>
              <w:left w:val="single" w:color="auto" w:sz="4" w:space="0"/>
              <w:bottom w:val="single" w:color="auto" w:sz="4" w:space="0"/>
              <w:right w:val="single" w:color="auto" w:sz="4" w:space="0"/>
            </w:tcBorders>
            <w:noWrap/>
            <w:vAlign w:val="center"/>
          </w:tcPr>
          <w:p w14:paraId="7006F8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41374C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CB6941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2F3AB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977B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7384D5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B77E6E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0.35</w:t>
            </w:r>
          </w:p>
        </w:tc>
        <w:tc>
          <w:tcPr>
            <w:tcW w:w="425" w:type="pct"/>
            <w:tcBorders>
              <w:top w:val="single" w:color="auto" w:sz="4" w:space="0"/>
              <w:left w:val="single" w:color="auto" w:sz="4" w:space="0"/>
              <w:bottom w:val="single" w:color="auto" w:sz="4" w:space="0"/>
              <w:right w:val="single" w:color="auto" w:sz="4" w:space="0"/>
            </w:tcBorders>
            <w:noWrap/>
            <w:vAlign w:val="center"/>
          </w:tcPr>
          <w:p w14:paraId="092952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D7B52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75E03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26.86</w:t>
            </w:r>
          </w:p>
        </w:tc>
        <w:tc>
          <w:tcPr>
            <w:tcW w:w="425" w:type="pct"/>
            <w:tcBorders>
              <w:top w:val="single" w:color="auto" w:sz="4" w:space="0"/>
              <w:left w:val="single" w:color="auto" w:sz="4" w:space="0"/>
              <w:bottom w:val="single" w:color="auto" w:sz="4" w:space="0"/>
              <w:right w:val="single" w:color="auto" w:sz="4" w:space="0"/>
            </w:tcBorders>
            <w:noWrap/>
            <w:vAlign w:val="center"/>
          </w:tcPr>
          <w:p w14:paraId="6295B6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7C41CA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61FB15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3FBC2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C31E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157EF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5F2AA5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4405DB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C7EEB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65BFED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30.75</w:t>
            </w:r>
          </w:p>
        </w:tc>
        <w:tc>
          <w:tcPr>
            <w:tcW w:w="425" w:type="pct"/>
            <w:tcBorders>
              <w:top w:val="single" w:color="auto" w:sz="4" w:space="0"/>
              <w:left w:val="single" w:color="auto" w:sz="4" w:space="0"/>
              <w:bottom w:val="single" w:color="auto" w:sz="4" w:space="0"/>
              <w:right w:val="single" w:color="auto" w:sz="4" w:space="0"/>
            </w:tcBorders>
            <w:noWrap/>
            <w:vAlign w:val="center"/>
          </w:tcPr>
          <w:p w14:paraId="2128F4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3CB565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0C1C88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319E5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47FC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3EFD18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DAC1FB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2C792D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348C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9686D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250.91</w:t>
            </w:r>
          </w:p>
        </w:tc>
        <w:tc>
          <w:tcPr>
            <w:tcW w:w="425" w:type="pct"/>
            <w:tcBorders>
              <w:top w:val="single" w:color="auto" w:sz="4" w:space="0"/>
              <w:left w:val="single" w:color="auto" w:sz="4" w:space="0"/>
              <w:bottom w:val="single" w:color="auto" w:sz="4" w:space="0"/>
              <w:right w:val="single" w:color="auto" w:sz="4" w:space="0"/>
            </w:tcBorders>
            <w:noWrap/>
            <w:vAlign w:val="center"/>
          </w:tcPr>
          <w:p w14:paraId="1A2E9B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48C2F5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C5EE13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0172A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96D3F4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4AD8D9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64FD5A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05490D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42655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054F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309DE6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EA500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51A65C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4FC34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38794A4">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3D3F3F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B47F60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DF70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406F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63C5D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12.00</w:t>
            </w:r>
          </w:p>
        </w:tc>
        <w:tc>
          <w:tcPr>
            <w:tcW w:w="425" w:type="pct"/>
            <w:tcBorders>
              <w:top w:val="single" w:color="auto" w:sz="4" w:space="0"/>
              <w:left w:val="single" w:color="auto" w:sz="4" w:space="0"/>
              <w:bottom w:val="single" w:color="auto" w:sz="4" w:space="0"/>
              <w:right w:val="single" w:color="auto" w:sz="4" w:space="0"/>
            </w:tcBorders>
            <w:noWrap/>
            <w:vAlign w:val="center"/>
          </w:tcPr>
          <w:p w14:paraId="56CCD6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36748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D0BABB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692B0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F639FA">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EA13C4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C9673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AE2D37C">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C0C3CC">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5D71AD">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C42E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030B07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12D2A3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3AC8C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B8E3AC8">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3BF7D2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6530B2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2C6798">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5753170">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1F95D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C0C4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603B03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5AF7552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6B5D1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B00473">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5613A47">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202EA7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F9221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2760B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423B3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069C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58C0B7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79CB085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5692E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E426ECD">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BA29C6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25B538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EECD9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951A1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198DAC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DA7AD6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426A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96A0AE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7B907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323B7016">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5472C1AB">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4,809.49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7EA22E37">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2CE59F45">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596.09</w:t>
            </w:r>
          </w:p>
        </w:tc>
      </w:tr>
      <w:tr w14:paraId="43E48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2540672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011783C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EA9350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56640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791275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6BC8E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74B7F40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3C87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13548E13">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编制部门（单位）：中共衡水市纪律检查委员会（本级）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732B3EDC">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07CC8713">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1EEF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39E3D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75C70E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3B7650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651A4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732794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2C6B5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00FBF7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294C6A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4BC02A2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71729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4BFA23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39AC6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4E63C1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6B0A08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5D2BC6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0B6844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8888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5684427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AAFE73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29675B9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5920C4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175CE1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2726A8A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59BEAB8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4206C14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1C14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EE2A83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15EBCBB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7A4E4D5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D3100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108B389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EEE108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450B314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4DC1E87A">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7DE8C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F4DCF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55A5BEA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0FAF701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134F7D9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6B5D9EA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00ADC22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23C4C6A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3BC6E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5D9EA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6BBBCE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489" w:type="pct"/>
            <w:tcBorders>
              <w:top w:val="nil"/>
              <w:left w:val="nil"/>
              <w:bottom w:val="single" w:color="000000" w:sz="4" w:space="0"/>
              <w:right w:val="single" w:color="000000" w:sz="4" w:space="0"/>
            </w:tcBorders>
            <w:noWrap/>
            <w:vAlign w:val="center"/>
          </w:tcPr>
          <w:p w14:paraId="128B7A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528" w:type="pct"/>
            <w:tcBorders>
              <w:top w:val="nil"/>
              <w:left w:val="nil"/>
              <w:bottom w:val="single" w:color="000000" w:sz="4" w:space="0"/>
              <w:right w:val="single" w:color="000000" w:sz="4" w:space="0"/>
            </w:tcBorders>
            <w:noWrap/>
            <w:vAlign w:val="center"/>
          </w:tcPr>
          <w:p w14:paraId="319716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534" w:type="pct"/>
            <w:gridSpan w:val="2"/>
            <w:tcBorders>
              <w:top w:val="nil"/>
              <w:left w:val="nil"/>
              <w:bottom w:val="single" w:color="000000" w:sz="4" w:space="0"/>
              <w:right w:val="single" w:color="000000" w:sz="4" w:space="0"/>
            </w:tcBorders>
            <w:noWrap/>
            <w:vAlign w:val="center"/>
          </w:tcPr>
          <w:p w14:paraId="0659D5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546" w:type="pct"/>
            <w:tcBorders>
              <w:top w:val="nil"/>
              <w:left w:val="nil"/>
              <w:bottom w:val="single" w:color="000000" w:sz="4" w:space="0"/>
              <w:right w:val="single" w:color="000000" w:sz="4" w:space="0"/>
            </w:tcBorders>
            <w:noWrap/>
            <w:vAlign w:val="center"/>
          </w:tcPr>
          <w:p w14:paraId="2F0E7A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73" w:type="pct"/>
            <w:tcBorders>
              <w:top w:val="nil"/>
              <w:left w:val="nil"/>
              <w:bottom w:val="single" w:color="000000" w:sz="4" w:space="0"/>
              <w:right w:val="single" w:color="000000" w:sz="4" w:space="0"/>
            </w:tcBorders>
            <w:noWrap/>
            <w:vAlign w:val="center"/>
          </w:tcPr>
          <w:p w14:paraId="7F49ED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r>
      <w:tr w14:paraId="7443C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85E07B2">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136DA12">
      <w:pPr>
        <w:keepNext w:val="0"/>
        <w:keepLines w:val="0"/>
        <w:pageBreakBefore w:val="0"/>
        <w:widowControl w:val="0"/>
        <w:kinsoku/>
        <w:wordWrap/>
        <w:overflowPunct/>
        <w:topLinePunct w:val="0"/>
        <w:autoSpaceDE/>
        <w:autoSpaceDN/>
        <w:bidi w:val="0"/>
        <w:adjustRightInd/>
        <w:snapToGrid/>
        <w:spacing w:line="240" w:lineRule="auto"/>
        <w:ind w:left="-240" w:leftChars="-100"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备注：本单位本年度无相关支出情况，按要求以空表列示。</w:t>
      </w:r>
    </w:p>
    <w:p w14:paraId="2387E3D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3C15B24">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21205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A7FE69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0AC6E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25E56E9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5606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761694A2">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编制部门（单位）：中共衡水市纪律检查委员会（本级）</w:t>
            </w:r>
          </w:p>
        </w:tc>
        <w:tc>
          <w:tcPr>
            <w:tcW w:w="1666" w:type="pct"/>
            <w:gridSpan w:val="4"/>
            <w:tcBorders>
              <w:top w:val="nil"/>
              <w:left w:val="nil"/>
              <w:bottom w:val="single" w:color="auto" w:sz="4" w:space="0"/>
              <w:right w:val="nil"/>
            </w:tcBorders>
            <w:noWrap/>
            <w:vAlign w:val="bottom"/>
          </w:tcPr>
          <w:p w14:paraId="21D8AD32">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36873A26">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2DB7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00AD130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6A7BA27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43BA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2B8983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2DA35D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F33D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209342D0">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ED1C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0539A59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6387A5F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27B821A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3F1A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29A4362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72A509B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730FDAD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61E818F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43FBE08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7909C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646383C4">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043930B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3D44E62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73C22156">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67826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690179F1">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29C0A0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76FAE5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54EDCF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r>
      <w:tr w14:paraId="4ED62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A2A117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0BBE930E">
      <w:pPr>
        <w:keepNext w:val="0"/>
        <w:keepLines w:val="0"/>
        <w:pageBreakBefore w:val="0"/>
        <w:widowControl w:val="0"/>
        <w:kinsoku/>
        <w:wordWrap/>
        <w:overflowPunct/>
        <w:topLinePunct w:val="0"/>
        <w:autoSpaceDE/>
        <w:autoSpaceDN/>
        <w:bidi w:val="0"/>
        <w:adjustRightInd/>
        <w:snapToGrid/>
        <w:spacing w:line="240" w:lineRule="auto"/>
        <w:ind w:right="-334" w:rightChars="-139"/>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备注：本单位本年度无相关支出情况，按要求以空表列示。</w:t>
      </w:r>
    </w:p>
    <w:p w14:paraId="30CDEDE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5D419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48C58EF2">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28ECD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60D43CA6">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B09B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51320CDA">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编制部门（单位）：中共衡水市纪律检查委员会（本级）</w:t>
            </w:r>
          </w:p>
        </w:tc>
        <w:tc>
          <w:tcPr>
            <w:tcW w:w="933" w:type="pct"/>
            <w:gridSpan w:val="3"/>
            <w:tcBorders>
              <w:top w:val="nil"/>
              <w:left w:val="nil"/>
              <w:bottom w:val="single" w:color="auto" w:sz="4" w:space="0"/>
              <w:right w:val="nil"/>
            </w:tcBorders>
            <w:noWrap/>
            <w:vAlign w:val="bottom"/>
          </w:tcPr>
          <w:p w14:paraId="5A84E556">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03B734B6">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702D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6FA9D3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35F119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32B20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1953D3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B4773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35FBCD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2DDAE9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1372B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5D8E28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281CC6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5AD865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5E593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09A4263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3D0E1E2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694D15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32635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0D2611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0FB42C9C">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092F05F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2613EF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2442C5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195BC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62626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596C39B4">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3AB30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405857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199C78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0B098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91D83B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37F92DE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5AAE85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7AB92D5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1636B78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3202BA5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301E55D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11F6CBB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0ED3510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2568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819D39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102.50</w:t>
            </w:r>
          </w:p>
        </w:tc>
        <w:tc>
          <w:tcPr>
            <w:tcW w:w="528" w:type="pct"/>
            <w:tcBorders>
              <w:top w:val="nil"/>
              <w:left w:val="nil"/>
              <w:bottom w:val="single" w:color="000000" w:sz="4" w:space="0"/>
              <w:right w:val="single" w:color="000000" w:sz="4" w:space="0"/>
            </w:tcBorders>
            <w:noWrap/>
            <w:vAlign w:val="center"/>
          </w:tcPr>
          <w:p w14:paraId="7740F2F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350" w:type="pct"/>
            <w:tcBorders>
              <w:top w:val="nil"/>
              <w:left w:val="nil"/>
              <w:bottom w:val="single" w:color="000000" w:sz="4" w:space="0"/>
              <w:right w:val="single" w:color="000000" w:sz="4" w:space="0"/>
            </w:tcBorders>
            <w:noWrap/>
            <w:vAlign w:val="center"/>
          </w:tcPr>
          <w:p w14:paraId="1CF98DF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82.50</w:t>
            </w:r>
          </w:p>
        </w:tc>
        <w:tc>
          <w:tcPr>
            <w:tcW w:w="407" w:type="pct"/>
            <w:tcBorders>
              <w:top w:val="nil"/>
              <w:left w:val="nil"/>
              <w:bottom w:val="single" w:color="000000" w:sz="4" w:space="0"/>
              <w:right w:val="single" w:color="000000" w:sz="4" w:space="0"/>
            </w:tcBorders>
            <w:noWrap/>
            <w:vAlign w:val="center"/>
          </w:tcPr>
          <w:p w14:paraId="20BA3AA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25.00</w:t>
            </w:r>
          </w:p>
        </w:tc>
        <w:tc>
          <w:tcPr>
            <w:tcW w:w="458" w:type="pct"/>
            <w:gridSpan w:val="2"/>
            <w:tcBorders>
              <w:top w:val="nil"/>
              <w:left w:val="nil"/>
              <w:bottom w:val="single" w:color="000000" w:sz="4" w:space="0"/>
              <w:right w:val="single" w:color="000000" w:sz="4" w:space="0"/>
            </w:tcBorders>
            <w:noWrap/>
            <w:vAlign w:val="center"/>
          </w:tcPr>
          <w:p w14:paraId="58A95FB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57.50</w:t>
            </w:r>
          </w:p>
        </w:tc>
        <w:tc>
          <w:tcPr>
            <w:tcW w:w="335" w:type="pct"/>
            <w:tcBorders>
              <w:top w:val="nil"/>
              <w:left w:val="nil"/>
              <w:bottom w:val="single" w:color="000000" w:sz="4" w:space="0"/>
              <w:right w:val="single" w:color="000000" w:sz="4" w:space="0"/>
            </w:tcBorders>
            <w:noWrap/>
            <w:vAlign w:val="center"/>
          </w:tcPr>
          <w:p w14:paraId="0B7D5E9D">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20.00</w:t>
            </w:r>
          </w:p>
        </w:tc>
        <w:tc>
          <w:tcPr>
            <w:tcW w:w="366" w:type="pct"/>
            <w:gridSpan w:val="2"/>
            <w:tcBorders>
              <w:top w:val="nil"/>
              <w:left w:val="nil"/>
              <w:bottom w:val="single" w:color="000000" w:sz="4" w:space="0"/>
              <w:right w:val="single" w:color="000000" w:sz="4" w:space="0"/>
            </w:tcBorders>
            <w:noWrap/>
            <w:vAlign w:val="center"/>
          </w:tcPr>
          <w:p w14:paraId="23FE8D1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70.77</w:t>
            </w:r>
          </w:p>
        </w:tc>
        <w:tc>
          <w:tcPr>
            <w:tcW w:w="488" w:type="pct"/>
            <w:tcBorders>
              <w:top w:val="nil"/>
              <w:left w:val="nil"/>
              <w:bottom w:val="single" w:color="000000" w:sz="4" w:space="0"/>
              <w:right w:val="single" w:color="000000" w:sz="4" w:space="0"/>
            </w:tcBorders>
            <w:noWrap/>
            <w:vAlign w:val="center"/>
          </w:tcPr>
          <w:p w14:paraId="3CA84A3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275" w:type="pct"/>
            <w:tcBorders>
              <w:top w:val="nil"/>
              <w:left w:val="nil"/>
              <w:bottom w:val="single" w:color="000000" w:sz="4" w:space="0"/>
              <w:right w:val="single" w:color="000000" w:sz="4" w:space="0"/>
            </w:tcBorders>
            <w:noWrap/>
            <w:vAlign w:val="center"/>
          </w:tcPr>
          <w:p w14:paraId="1DAE734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55.44</w:t>
            </w:r>
          </w:p>
        </w:tc>
        <w:tc>
          <w:tcPr>
            <w:tcW w:w="442" w:type="pct"/>
            <w:tcBorders>
              <w:top w:val="nil"/>
              <w:left w:val="nil"/>
              <w:bottom w:val="single" w:color="000000" w:sz="4" w:space="0"/>
              <w:right w:val="single" w:color="000000" w:sz="4" w:space="0"/>
            </w:tcBorders>
            <w:noWrap/>
            <w:vAlign w:val="center"/>
          </w:tcPr>
          <w:p w14:paraId="02EE4C1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24.69</w:t>
            </w:r>
          </w:p>
        </w:tc>
        <w:tc>
          <w:tcPr>
            <w:tcW w:w="407" w:type="pct"/>
            <w:tcBorders>
              <w:top w:val="nil"/>
              <w:left w:val="nil"/>
              <w:bottom w:val="single" w:color="000000" w:sz="4" w:space="0"/>
              <w:right w:val="single" w:color="000000" w:sz="4" w:space="0"/>
            </w:tcBorders>
            <w:noWrap/>
            <w:vAlign w:val="center"/>
          </w:tcPr>
          <w:p w14:paraId="60518EBE">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30.75</w:t>
            </w:r>
          </w:p>
        </w:tc>
        <w:tc>
          <w:tcPr>
            <w:tcW w:w="511" w:type="pct"/>
            <w:tcBorders>
              <w:top w:val="nil"/>
              <w:left w:val="nil"/>
              <w:bottom w:val="single" w:color="000000" w:sz="4" w:space="0"/>
              <w:right w:val="single" w:color="000000" w:sz="4" w:space="0"/>
            </w:tcBorders>
            <w:noWrap/>
            <w:vAlign w:val="center"/>
          </w:tcPr>
          <w:p w14:paraId="4C67E7D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15.33</w:t>
            </w:r>
          </w:p>
        </w:tc>
      </w:tr>
      <w:tr w14:paraId="2E769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14CC3A67">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1694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4DB338C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4DB09D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436F5A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39196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49B73B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21281E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1C80C9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7C88606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3463785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55FEF8A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6F6518E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25859B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93E08C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4A384A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299047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2434DA8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712FBB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525FDB0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4E0358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C89FAA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AF7900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25D10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030130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3C17F9AE">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29DDBBE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1A3573D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p>
    <w:p w14:paraId="11974CE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33F1A6FF">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6407.08</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260.33</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3.9</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eastAsia="zh-CN"/>
        </w:rPr>
        <w:t>本年度退休人员较多，人员经费、公用经费收支减少</w:t>
      </w:r>
      <w:r>
        <w:rPr>
          <w:rFonts w:hint="default" w:ascii="Times New Roman" w:hAnsi="Times New Roman" w:eastAsia="仿宋_GB2312" w:cs="Times New Roman"/>
          <w:kern w:val="2"/>
          <w:sz w:val="32"/>
          <w:szCs w:val="32"/>
          <w:lang w:eastAsia="zh-CN"/>
        </w:rPr>
        <w:t>。</w:t>
      </w:r>
    </w:p>
    <w:p w14:paraId="41A114D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pPr>
      <w:r>
        <w:drawing>
          <wp:inline distT="0" distB="0" distL="114300" distR="114300">
            <wp:extent cx="5240020" cy="3126105"/>
            <wp:effectExtent l="4445" t="4445" r="13335" b="1270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461AD">
      <w:pPr>
        <w:keepNext w:val="0"/>
        <w:keepLines w:val="0"/>
        <w:pageBreakBefore w:val="0"/>
        <w:widowControl/>
        <w:shd w:val="clear" w:color="auto" w:fill="FFFFFF"/>
        <w:kinsoku/>
        <w:wordWrap/>
        <w:overflowPunct/>
        <w:topLinePunct w:val="0"/>
        <w:autoSpaceDE/>
        <w:autoSpaceDN/>
        <w:bidi w:val="0"/>
        <w:adjustRightInd/>
        <w:snapToGrid/>
        <w:spacing w:before="240" w:after="240" w:line="580" w:lineRule="exact"/>
        <w:jc w:val="center"/>
        <w:textAlignment w:val="auto"/>
        <w:rPr>
          <w:rStyle w:val="13"/>
          <w:rFonts w:hint="eastAsia" w:ascii="仿宋_GB2312" w:hAnsi="仿宋_GB2312" w:eastAsia="仿宋_GB2312" w:cs="仿宋_GB2312"/>
          <w:color w:val="000000"/>
          <w:sz w:val="27"/>
          <w:szCs w:val="27"/>
          <w:rtl w:val="0"/>
          <w:lang w:eastAsia="zh-CN"/>
        </w:rPr>
      </w:pPr>
      <w:r>
        <w:rPr>
          <w:rStyle w:val="13"/>
          <w:rFonts w:hint="eastAsia" w:ascii="仿宋_GB2312" w:hAnsi="仿宋_GB2312" w:eastAsia="仿宋_GB2312" w:cs="仿宋_GB2312"/>
          <w:color w:val="000000"/>
          <w:sz w:val="27"/>
          <w:szCs w:val="27"/>
          <w:rtl w:val="0"/>
          <w:lang w:eastAsia="zh-CN"/>
        </w:rPr>
        <w:t>图</w:t>
      </w:r>
      <w:r>
        <w:rPr>
          <w:rStyle w:val="13"/>
          <w:rFonts w:hint="eastAsia" w:ascii="仿宋_GB2312" w:hAnsi="仿宋_GB2312" w:eastAsia="仿宋_GB2312" w:cs="仿宋_GB2312"/>
          <w:color w:val="000000"/>
          <w:sz w:val="27"/>
          <w:szCs w:val="27"/>
          <w:rtl w:val="0"/>
          <w:lang w:val="en-US" w:eastAsia="zh-CN"/>
        </w:rPr>
        <w:t>1：</w:t>
      </w:r>
      <w:r>
        <w:rPr>
          <w:rStyle w:val="13"/>
          <w:rFonts w:hint="eastAsia" w:ascii="仿宋_GB2312" w:hAnsi="仿宋_GB2312" w:eastAsia="仿宋_GB2312" w:cs="仿宋_GB2312"/>
          <w:color w:val="000000"/>
          <w:sz w:val="27"/>
          <w:szCs w:val="27"/>
          <w:rtl w:val="0"/>
          <w:lang w:eastAsia="zh-CN"/>
        </w:rPr>
        <w:t>202</w:t>
      </w:r>
      <w:r>
        <w:rPr>
          <w:rStyle w:val="13"/>
          <w:rFonts w:hint="eastAsia" w:ascii="仿宋_GB2312" w:hAnsi="仿宋_GB2312" w:eastAsia="仿宋_GB2312" w:cs="仿宋_GB2312"/>
          <w:color w:val="000000"/>
          <w:sz w:val="27"/>
          <w:szCs w:val="27"/>
          <w:rtl w:val="0"/>
          <w:lang w:val="en-US" w:eastAsia="zh-CN"/>
        </w:rPr>
        <w:t>2</w:t>
      </w:r>
      <w:r>
        <w:rPr>
          <w:rStyle w:val="13"/>
          <w:rFonts w:hint="eastAsia" w:ascii="仿宋_GB2312" w:hAnsi="仿宋_GB2312" w:eastAsia="仿宋_GB2312" w:cs="仿宋_GB2312"/>
          <w:color w:val="000000"/>
          <w:sz w:val="27"/>
          <w:szCs w:val="27"/>
          <w:rtl w:val="0"/>
          <w:lang w:eastAsia="zh-CN"/>
        </w:rPr>
        <w:t>-202</w:t>
      </w:r>
      <w:r>
        <w:rPr>
          <w:rStyle w:val="13"/>
          <w:rFonts w:hint="eastAsia" w:ascii="仿宋_GB2312" w:hAnsi="仿宋_GB2312" w:eastAsia="仿宋_GB2312" w:cs="仿宋_GB2312"/>
          <w:color w:val="000000"/>
          <w:sz w:val="27"/>
          <w:szCs w:val="27"/>
          <w:rtl w:val="0"/>
          <w:lang w:val="en-US" w:eastAsia="zh-CN"/>
        </w:rPr>
        <w:t>3</w:t>
      </w:r>
      <w:r>
        <w:rPr>
          <w:rStyle w:val="13"/>
          <w:rFonts w:hint="eastAsia" w:ascii="仿宋_GB2312" w:hAnsi="仿宋_GB2312" w:eastAsia="仿宋_GB2312" w:cs="仿宋_GB2312"/>
          <w:color w:val="000000"/>
          <w:sz w:val="27"/>
          <w:szCs w:val="27"/>
          <w:rtl w:val="0"/>
          <w:lang w:eastAsia="zh-CN"/>
        </w:rPr>
        <w:t>年收支总计对比情况</w:t>
      </w:r>
      <w:r>
        <w:rPr>
          <w:rStyle w:val="13"/>
          <w:rFonts w:hint="eastAsia" w:ascii="仿宋_GB2312" w:hAnsi="仿宋_GB2312" w:eastAsia="仿宋_GB2312" w:cs="仿宋_GB2312"/>
          <w:color w:val="000000"/>
          <w:sz w:val="27"/>
          <w:szCs w:val="27"/>
          <w:rtl w:val="0"/>
          <w:lang w:val="en-US" w:eastAsia="zh-CN"/>
        </w:rPr>
        <w:t>（单位：万元）</w:t>
      </w:r>
    </w:p>
    <w:p w14:paraId="4B6FA44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3003D4A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2"/>
          <w:szCs w:val="32"/>
          <w:highlight w:val="none"/>
          <w:lang w:eastAsia="zh-CN"/>
        </w:rPr>
        <w:t>6407.08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，其中：财政拨款收入6407.08万元，占100%；上级补助收入0万元，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p>
    <w:p w14:paraId="0B359E0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2C4B0CC0">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6407.08万元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5405.59万元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占84.37%</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1001.49万元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占15.63%</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7486651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pPr>
      <w:r>
        <w:drawing>
          <wp:inline distT="0" distB="0" distL="114300" distR="114300">
            <wp:extent cx="5207000" cy="3071495"/>
            <wp:effectExtent l="4445" t="4445" r="8255" b="10160"/>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E34D34">
      <w:pPr>
        <w:keepNext w:val="0"/>
        <w:keepLines w:val="0"/>
        <w:pageBreakBefore w:val="0"/>
        <w:widowControl/>
        <w:shd w:val="clear" w:color="auto" w:fill="FFFFFF"/>
        <w:kinsoku/>
        <w:wordWrap/>
        <w:overflowPunct/>
        <w:topLinePunct w:val="0"/>
        <w:autoSpaceDE/>
        <w:autoSpaceDN/>
        <w:bidi w:val="0"/>
        <w:adjustRightInd/>
        <w:snapToGrid/>
        <w:spacing w:before="240" w:after="240" w:line="580" w:lineRule="exact"/>
        <w:jc w:val="center"/>
        <w:textAlignment w:val="auto"/>
        <w:rPr>
          <w:rStyle w:val="13"/>
          <w:rFonts w:hint="eastAsia" w:ascii="仿宋_GB2312" w:hAnsi="仿宋_GB2312" w:eastAsia="仿宋_GB2312" w:cs="仿宋_GB2312"/>
          <w:color w:val="000000"/>
          <w:sz w:val="27"/>
          <w:szCs w:val="27"/>
          <w:rtl w:val="0"/>
          <w:lang w:val="en-US" w:eastAsia="zh-CN"/>
        </w:rPr>
      </w:pPr>
      <w:r>
        <w:rPr>
          <w:rStyle w:val="13"/>
          <w:rFonts w:hint="eastAsia" w:ascii="仿宋_GB2312" w:hAnsi="仿宋_GB2312" w:eastAsia="仿宋_GB2312" w:cs="仿宋_GB2312"/>
          <w:color w:val="000000"/>
          <w:sz w:val="27"/>
          <w:szCs w:val="27"/>
          <w:rtl w:val="0"/>
          <w:lang w:eastAsia="zh-CN"/>
        </w:rPr>
        <w:t>图</w:t>
      </w:r>
      <w:r>
        <w:rPr>
          <w:rStyle w:val="13"/>
          <w:rFonts w:hint="eastAsia" w:ascii="仿宋_GB2312" w:hAnsi="仿宋_GB2312" w:eastAsia="仿宋_GB2312" w:cs="仿宋_GB2312"/>
          <w:color w:val="000000"/>
          <w:sz w:val="27"/>
          <w:szCs w:val="27"/>
          <w:rtl w:val="0"/>
          <w:lang w:val="en-US" w:eastAsia="zh-CN"/>
        </w:rPr>
        <w:t>2：</w:t>
      </w:r>
      <w:r>
        <w:rPr>
          <w:rStyle w:val="13"/>
          <w:rFonts w:hint="eastAsia" w:ascii="仿宋_GB2312" w:hAnsi="仿宋_GB2312" w:eastAsia="仿宋_GB2312" w:cs="仿宋_GB2312"/>
          <w:color w:val="000000"/>
          <w:sz w:val="27"/>
          <w:szCs w:val="27"/>
          <w:rtl w:val="0"/>
        </w:rPr>
        <w:t>支出决算构成情况</w:t>
      </w:r>
      <w:r>
        <w:rPr>
          <w:rStyle w:val="13"/>
          <w:rFonts w:hint="eastAsia" w:ascii="仿宋_GB2312" w:hAnsi="仿宋_GB2312" w:eastAsia="仿宋_GB2312" w:cs="仿宋_GB2312"/>
          <w:color w:val="000000"/>
          <w:sz w:val="27"/>
          <w:szCs w:val="27"/>
          <w:rtl w:val="0"/>
          <w:lang w:eastAsia="zh-CN"/>
        </w:rPr>
        <w:t>（单位：万元）</w:t>
      </w:r>
    </w:p>
    <w:p w14:paraId="013BC9D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79A9BBE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175A317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年度财政拨款本年收入6407.08</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比上年减少</w:t>
      </w:r>
      <w:r>
        <w:rPr>
          <w:rFonts w:hint="eastAsia" w:ascii="Times New Roman" w:hAnsi="Times New Roman" w:eastAsia="仿宋_GB2312" w:cs="Times New Roman"/>
          <w:color w:val="auto"/>
          <w:kern w:val="2"/>
          <w:sz w:val="32"/>
          <w:szCs w:val="32"/>
          <w:lang w:val="en-US" w:eastAsia="zh-CN" w:bidi="ar-SA"/>
        </w:rPr>
        <w:t>260.33</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kern w:val="2"/>
          <w:sz w:val="32"/>
          <w:szCs w:val="32"/>
          <w:lang w:val="en-US" w:eastAsia="zh-CN"/>
        </w:rPr>
        <w:t>3.9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本年度退休人员较多，人员经费、公用经费收入减少</w:t>
      </w:r>
      <w:r>
        <w:rPr>
          <w:rFonts w:hint="default" w:ascii="Times New Roman" w:hAnsi="Times New Roman" w:eastAsia="仿宋_GB2312" w:cs="Times New Roman"/>
          <w:color w:val="auto"/>
          <w:kern w:val="2"/>
          <w:sz w:val="32"/>
          <w:szCs w:val="32"/>
          <w:lang w:val="zh-CN" w:eastAsia="zh-CN" w:bidi="ar-SA"/>
        </w:rPr>
        <w:t>；本年支出 6407.08</w:t>
      </w:r>
      <w:r>
        <w:rPr>
          <w:rFonts w:hint="eastAsia" w:ascii="Times New Roman" w:hAnsi="Times New Roman" w:eastAsia="仿宋_GB2312" w:cs="Times New Roman"/>
          <w:color w:val="auto"/>
          <w:kern w:val="2"/>
          <w:sz w:val="32"/>
          <w:szCs w:val="32"/>
          <w:lang w:val="zh-CN"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260.33</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kern w:val="2"/>
          <w:sz w:val="32"/>
          <w:szCs w:val="32"/>
          <w:lang w:val="en-US" w:eastAsia="zh-CN"/>
        </w:rPr>
        <w:t>3.9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本年度退休人员较多，人员经费、公用经费支出减少</w:t>
      </w:r>
      <w:r>
        <w:rPr>
          <w:rFonts w:hint="default" w:ascii="Times New Roman" w:hAnsi="Times New Roman" w:eastAsia="仿宋_GB2312" w:cs="Times New Roman"/>
          <w:color w:val="auto"/>
          <w:kern w:val="2"/>
          <w:sz w:val="32"/>
          <w:szCs w:val="32"/>
          <w:lang w:val="zh-CN" w:eastAsia="zh-CN" w:bidi="ar-SA"/>
        </w:rPr>
        <w:t>。具体情况如下：</w:t>
      </w:r>
    </w:p>
    <w:p w14:paraId="6A49B6F9">
      <w:pPr>
        <w:autoSpaceDE w:val="0"/>
        <w:autoSpaceDN w:val="0"/>
        <w:adjustRightInd w:val="0"/>
        <w:spacing w:line="580" w:lineRule="exact"/>
        <w:ind w:firstLine="660" w:firstLineChars="200"/>
        <w:jc w:val="left"/>
        <w:rPr>
          <w:rFonts w:hint="default" w:ascii="Times New Roman" w:hAnsi="Times New Roman" w:eastAsia="仿宋_GB2312" w:cs="Times New Roman"/>
          <w:kern w:val="2"/>
          <w:sz w:val="32"/>
          <w:szCs w:val="32"/>
          <w:lang w:val="zh-CN"/>
        </w:rPr>
      </w:pPr>
      <w:r>
        <w:rPr>
          <w:rStyle w:val="13"/>
          <w:rFonts w:hint="eastAsia" w:ascii="仿宋_GB2312" w:hAnsi="仿宋_GB2312" w:eastAsia="仿宋_GB2312" w:cs="仿宋_GB2312"/>
          <w:color w:val="000000"/>
          <w:sz w:val="33"/>
          <w:szCs w:val="33"/>
          <w:rtl w:val="0"/>
          <w:lang w:eastAsia="zh-CN"/>
        </w:rPr>
        <w:t>本单位收入支出均为</w:t>
      </w:r>
      <w:r>
        <w:rPr>
          <w:rFonts w:hint="default" w:ascii="Times New Roman" w:hAnsi="Times New Roman" w:eastAsia="仿宋_GB2312" w:cs="Times New Roman"/>
          <w:kern w:val="2"/>
          <w:sz w:val="32"/>
          <w:szCs w:val="32"/>
          <w:lang w:val="zh-CN"/>
        </w:rPr>
        <w:t>一般公共预算财政拨款</w:t>
      </w:r>
      <w:r>
        <w:rPr>
          <w:rStyle w:val="13"/>
          <w:rFonts w:hint="eastAsia" w:ascii="仿宋_GB2312" w:hAnsi="仿宋_GB2312" w:eastAsia="仿宋_GB2312" w:cs="仿宋_GB2312"/>
          <w:color w:val="000000"/>
          <w:sz w:val="33"/>
          <w:szCs w:val="33"/>
          <w:rtl w:val="0"/>
          <w:lang w:eastAsia="zh-CN"/>
        </w:rPr>
        <w:t>收入支出。</w:t>
      </w:r>
      <w:r>
        <w:rPr>
          <w:rFonts w:hint="default" w:ascii="Times New Roman" w:hAnsi="Times New Roman" w:eastAsia="仿宋_GB2312" w:cs="Times New Roman"/>
          <w:kern w:val="2"/>
          <w:sz w:val="32"/>
          <w:szCs w:val="32"/>
          <w:lang w:val="zh-CN"/>
        </w:rPr>
        <w:t>一般公共预算财政拨款本年收入6407.08</w:t>
      </w:r>
      <w:r>
        <w:rPr>
          <w:rFonts w:hint="default" w:ascii="Times New Roman" w:hAnsi="Times New Roman" w:eastAsia="仿宋_GB2312" w:cs="Times New Roman"/>
          <w:kern w:val="2"/>
          <w:sz w:val="32"/>
          <w:szCs w:val="32"/>
          <w:lang w:val="zh-CN" w:eastAsia="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260.33</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eastAsia="zh-CN"/>
        </w:rPr>
        <w:t>本年度退休人员较多，人员经费、公用经费收入减少</w:t>
      </w:r>
      <w:r>
        <w:rPr>
          <w:rFonts w:hint="default" w:ascii="Times New Roman" w:hAnsi="Times New Roman" w:eastAsia="仿宋_GB2312" w:cs="Times New Roman"/>
          <w:kern w:val="2"/>
          <w:sz w:val="32"/>
          <w:szCs w:val="32"/>
          <w:lang w:val="zh-CN"/>
        </w:rPr>
        <w:t>；本年支出 6407.08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260.33</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color w:val="auto"/>
          <w:kern w:val="2"/>
          <w:sz w:val="32"/>
          <w:szCs w:val="32"/>
          <w:lang w:val="zh-CN" w:eastAsia="zh-CN" w:bidi="ar-SA"/>
        </w:rPr>
        <w:t>降低</w:t>
      </w:r>
      <w:r>
        <w:rPr>
          <w:rFonts w:hint="eastAsia" w:ascii="Times New Roman" w:hAnsi="Times New Roman" w:eastAsia="仿宋_GB2312" w:cs="Times New Roman"/>
          <w:kern w:val="2"/>
          <w:sz w:val="32"/>
          <w:szCs w:val="32"/>
          <w:lang w:val="en-US" w:eastAsia="zh-CN"/>
        </w:rPr>
        <w:t>3.9</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eastAsia="zh-CN"/>
        </w:rPr>
        <w:t>本年度退休人员较多，人员经费、公用经费支出减少</w:t>
      </w:r>
      <w:r>
        <w:rPr>
          <w:rFonts w:hint="default" w:ascii="Times New Roman" w:hAnsi="Times New Roman" w:eastAsia="仿宋_GB2312" w:cs="Times New Roman"/>
          <w:kern w:val="2"/>
          <w:sz w:val="32"/>
          <w:szCs w:val="32"/>
          <w:lang w:val="zh-CN"/>
        </w:rPr>
        <w:t>。</w:t>
      </w:r>
    </w:p>
    <w:p w14:paraId="7CBA0FB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drawing>
          <wp:inline distT="0" distB="0" distL="114300" distR="114300">
            <wp:extent cx="5207000" cy="3246120"/>
            <wp:effectExtent l="4445" t="4445" r="8255" b="6985"/>
            <wp:docPr id="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28451D">
      <w:pPr>
        <w:keepNext w:val="0"/>
        <w:keepLines w:val="0"/>
        <w:pageBreakBefore w:val="0"/>
        <w:widowControl/>
        <w:shd w:val="clear" w:color="auto" w:fill="FFFFFF"/>
        <w:kinsoku/>
        <w:wordWrap/>
        <w:overflowPunct/>
        <w:topLinePunct w:val="0"/>
        <w:autoSpaceDE/>
        <w:autoSpaceDN/>
        <w:bidi w:val="0"/>
        <w:adjustRightInd/>
        <w:snapToGrid/>
        <w:spacing w:before="240" w:after="240" w:line="580" w:lineRule="exact"/>
        <w:jc w:val="center"/>
        <w:textAlignment w:val="auto"/>
        <w:rPr>
          <w:color w:val="000000"/>
        </w:rPr>
      </w:pPr>
      <w:r>
        <w:rPr>
          <w:rStyle w:val="13"/>
          <w:rFonts w:ascii="仿宋_GB2312" w:hAnsi="仿宋_GB2312" w:eastAsia="仿宋_GB2312" w:cs="仿宋_GB2312"/>
          <w:color w:val="000000"/>
          <w:sz w:val="27"/>
          <w:szCs w:val="27"/>
          <w:rtl w:val="0"/>
        </w:rPr>
        <w:t>图</w:t>
      </w:r>
      <w:r>
        <w:rPr>
          <w:rStyle w:val="13"/>
          <w:rFonts w:hint="eastAsia" w:ascii="仿宋_GB2312" w:hAnsi="仿宋_GB2312" w:eastAsia="仿宋_GB2312" w:cs="仿宋_GB2312"/>
          <w:color w:val="000000"/>
          <w:sz w:val="27"/>
          <w:szCs w:val="27"/>
          <w:rtl w:val="0"/>
          <w:lang w:val="en-US" w:eastAsia="zh-CN"/>
        </w:rPr>
        <w:t>3</w:t>
      </w:r>
      <w:r>
        <w:rPr>
          <w:rStyle w:val="13"/>
          <w:rFonts w:ascii="仿宋_GB2312" w:hAnsi="仿宋_GB2312" w:eastAsia="仿宋_GB2312" w:cs="仿宋_GB2312"/>
          <w:color w:val="000000"/>
          <w:sz w:val="27"/>
          <w:szCs w:val="27"/>
          <w:rtl w:val="0"/>
        </w:rPr>
        <w:t>：202</w:t>
      </w:r>
      <w:r>
        <w:rPr>
          <w:rStyle w:val="13"/>
          <w:rFonts w:hint="eastAsia" w:ascii="仿宋_GB2312" w:hAnsi="仿宋_GB2312" w:eastAsia="仿宋_GB2312" w:cs="仿宋_GB2312"/>
          <w:color w:val="000000"/>
          <w:sz w:val="27"/>
          <w:szCs w:val="27"/>
          <w:rtl w:val="0"/>
          <w:lang w:val="en-US" w:eastAsia="zh-CN"/>
        </w:rPr>
        <w:t>2</w:t>
      </w:r>
      <w:r>
        <w:rPr>
          <w:rStyle w:val="13"/>
          <w:rFonts w:ascii="仿宋_GB2312" w:hAnsi="仿宋_GB2312" w:eastAsia="仿宋_GB2312" w:cs="仿宋_GB2312"/>
          <w:color w:val="000000"/>
          <w:sz w:val="27"/>
          <w:szCs w:val="27"/>
          <w:rtl w:val="0"/>
        </w:rPr>
        <w:t>-202</w:t>
      </w:r>
      <w:r>
        <w:rPr>
          <w:rStyle w:val="13"/>
          <w:rFonts w:hint="eastAsia" w:ascii="仿宋_GB2312" w:hAnsi="仿宋_GB2312" w:eastAsia="仿宋_GB2312" w:cs="仿宋_GB2312"/>
          <w:color w:val="000000"/>
          <w:sz w:val="27"/>
          <w:szCs w:val="27"/>
          <w:rtl w:val="0"/>
          <w:lang w:val="en-US" w:eastAsia="zh-CN"/>
        </w:rPr>
        <w:t>3</w:t>
      </w:r>
      <w:r>
        <w:rPr>
          <w:rStyle w:val="13"/>
          <w:rFonts w:ascii="仿宋_GB2312" w:hAnsi="仿宋_GB2312" w:eastAsia="仿宋_GB2312" w:cs="仿宋_GB2312"/>
          <w:color w:val="000000"/>
          <w:sz w:val="27"/>
          <w:szCs w:val="27"/>
          <w:rtl w:val="0"/>
        </w:rPr>
        <w:t>年财政拨款收支情况（单位：万元）</w:t>
      </w:r>
    </w:p>
    <w:p w14:paraId="48DA2DFD">
      <w:pPr>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71D9C84D">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6407.08万元，完成年初预算的81.73%，比年初预算减少1431.92万元，决算数小于预算数主要原因是压减预算收入；本年支出6407.08万元，完成年初预算的81.73%，比年初预算减少1431.92万元，决算数小于</w:t>
      </w:r>
      <w:r>
        <w:rPr>
          <w:rFonts w:hint="default" w:ascii="Times New Roman" w:hAnsi="Times New Roman" w:eastAsia="仿宋_GB2312" w:cs="Times New Roman"/>
          <w:kern w:val="2"/>
          <w:sz w:val="32"/>
          <w:szCs w:val="32"/>
          <w:lang w:val="zh-CN"/>
        </w:rPr>
        <w:t>预算数主要原因是</w:t>
      </w:r>
      <w:r>
        <w:rPr>
          <w:rStyle w:val="13"/>
          <w:rFonts w:hint="eastAsia" w:ascii="仿宋_GB2312" w:hAnsi="仿宋_GB2312" w:eastAsia="仿宋_GB2312" w:cs="仿宋_GB2312"/>
          <w:color w:val="000000"/>
          <w:sz w:val="33"/>
          <w:szCs w:val="33"/>
          <w:rtl w:val="0"/>
          <w:lang w:eastAsia="zh-CN"/>
        </w:rPr>
        <w:t>按照过紧日子的要求，节约开支，压减预算支出</w:t>
      </w:r>
      <w:r>
        <w:rPr>
          <w:rFonts w:hint="default" w:ascii="Times New Roman" w:hAnsi="Times New Roman" w:eastAsia="仿宋_GB2312" w:cs="Times New Roman"/>
          <w:kern w:val="2"/>
          <w:sz w:val="32"/>
          <w:szCs w:val="32"/>
          <w:lang w:val="zh-CN"/>
        </w:rPr>
        <w:t>。具体情况如下：</w:t>
      </w:r>
    </w:p>
    <w:p w14:paraId="62EE6FFB">
      <w:pPr>
        <w:autoSpaceDE w:val="0"/>
        <w:autoSpaceDN w:val="0"/>
        <w:adjustRightInd w:val="0"/>
        <w:spacing w:line="580" w:lineRule="exact"/>
        <w:ind w:firstLine="660" w:firstLineChars="200"/>
        <w:jc w:val="left"/>
        <w:rPr>
          <w:rFonts w:hint="default" w:ascii="Times New Roman" w:hAnsi="Times New Roman" w:eastAsia="仿宋_GB2312" w:cs="Times New Roman"/>
          <w:kern w:val="2"/>
          <w:sz w:val="32"/>
          <w:szCs w:val="32"/>
          <w:lang w:val="zh-CN"/>
        </w:rPr>
      </w:pPr>
      <w:r>
        <w:rPr>
          <w:rStyle w:val="13"/>
          <w:rFonts w:hint="eastAsia" w:ascii="仿宋_GB2312" w:hAnsi="仿宋_GB2312" w:eastAsia="仿宋_GB2312" w:cs="仿宋_GB2312"/>
          <w:color w:val="000000"/>
          <w:sz w:val="33"/>
          <w:szCs w:val="33"/>
          <w:rtl w:val="0"/>
          <w:lang w:eastAsia="zh-CN"/>
        </w:rPr>
        <w:t>本单位收入支出均为</w:t>
      </w:r>
      <w:r>
        <w:rPr>
          <w:rFonts w:hint="default" w:ascii="Times New Roman" w:hAnsi="Times New Roman" w:eastAsia="仿宋_GB2312" w:cs="Times New Roman"/>
          <w:kern w:val="2"/>
          <w:sz w:val="32"/>
          <w:szCs w:val="32"/>
          <w:lang w:val="zh-CN"/>
        </w:rPr>
        <w:t>一般公共预算财政拨款</w:t>
      </w:r>
      <w:r>
        <w:rPr>
          <w:rStyle w:val="13"/>
          <w:rFonts w:hint="eastAsia" w:ascii="仿宋_GB2312" w:hAnsi="仿宋_GB2312" w:eastAsia="仿宋_GB2312" w:cs="仿宋_GB2312"/>
          <w:color w:val="000000"/>
          <w:sz w:val="33"/>
          <w:szCs w:val="33"/>
          <w:rtl w:val="0"/>
          <w:lang w:eastAsia="zh-CN"/>
        </w:rPr>
        <w:t>收入支出。</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收入6407.08万元，完成年初预算的81.73%，</w:t>
      </w:r>
      <w:r>
        <w:rPr>
          <w:rFonts w:hint="default" w:ascii="Times New Roman" w:hAnsi="Times New Roman" w:eastAsia="仿宋_GB2312" w:cs="Times New Roman"/>
          <w:color w:val="auto"/>
          <w:kern w:val="2"/>
          <w:sz w:val="32"/>
          <w:szCs w:val="32"/>
          <w:lang w:val="zh-CN" w:eastAsia="zh-CN" w:bidi="ar-SA"/>
        </w:rPr>
        <w:t>比年初预算减少1431.92万元，决算数小于预算数主要原因是压减预算收入；本年支出6407.08万元，完成年初预算的81.73%，比年初预算减少1431.92万元，决算数小于</w:t>
      </w:r>
      <w:r>
        <w:rPr>
          <w:rFonts w:hint="default" w:ascii="Times New Roman" w:hAnsi="Times New Roman" w:eastAsia="仿宋_GB2312" w:cs="Times New Roman"/>
          <w:kern w:val="2"/>
          <w:sz w:val="32"/>
          <w:szCs w:val="32"/>
          <w:lang w:val="zh-CN"/>
        </w:rPr>
        <w:t>预算数主要原因是</w:t>
      </w:r>
      <w:r>
        <w:rPr>
          <w:rStyle w:val="13"/>
          <w:rFonts w:hint="eastAsia" w:ascii="仿宋_GB2312" w:hAnsi="仿宋_GB2312" w:eastAsia="仿宋_GB2312" w:cs="仿宋_GB2312"/>
          <w:color w:val="000000"/>
          <w:sz w:val="33"/>
          <w:szCs w:val="33"/>
          <w:rtl w:val="0"/>
          <w:lang w:eastAsia="zh-CN"/>
        </w:rPr>
        <w:t>按照过紧日子的要求，节约开支，压减预算支出</w:t>
      </w:r>
      <w:r>
        <w:rPr>
          <w:rFonts w:hint="default" w:ascii="Times New Roman" w:hAnsi="Times New Roman" w:eastAsia="仿宋_GB2312" w:cs="Times New Roman"/>
          <w:kern w:val="2"/>
          <w:sz w:val="32"/>
          <w:szCs w:val="32"/>
          <w:lang w:val="zh-CN"/>
        </w:rPr>
        <w:t>。</w:t>
      </w:r>
    </w:p>
    <w:p w14:paraId="2D12688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r>
        <w:drawing>
          <wp:inline distT="0" distB="0" distL="114300" distR="114300">
            <wp:extent cx="5250180" cy="3674110"/>
            <wp:effectExtent l="5080" t="4445" r="21590" b="17145"/>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4FC947">
      <w:pPr>
        <w:keepNext w:val="0"/>
        <w:keepLines w:val="0"/>
        <w:pageBreakBefore w:val="0"/>
        <w:widowControl/>
        <w:shd w:val="clear" w:color="auto" w:fill="FFFFFF"/>
        <w:kinsoku/>
        <w:wordWrap/>
        <w:overflowPunct/>
        <w:topLinePunct w:val="0"/>
        <w:autoSpaceDE/>
        <w:autoSpaceDN/>
        <w:bidi w:val="0"/>
        <w:adjustRightInd/>
        <w:snapToGrid/>
        <w:spacing w:before="240" w:after="240" w:line="580" w:lineRule="exact"/>
        <w:jc w:val="center"/>
        <w:textAlignment w:val="auto"/>
        <w:rPr>
          <w:color w:val="000000"/>
        </w:rPr>
      </w:pPr>
      <w:r>
        <w:rPr>
          <w:rStyle w:val="13"/>
          <w:rFonts w:ascii="仿宋_GB2312" w:hAnsi="仿宋_GB2312" w:eastAsia="仿宋_GB2312" w:cs="仿宋_GB2312"/>
          <w:color w:val="000000"/>
          <w:sz w:val="27"/>
          <w:szCs w:val="27"/>
          <w:rtl w:val="0"/>
        </w:rPr>
        <w:t>图</w:t>
      </w:r>
      <w:r>
        <w:rPr>
          <w:rStyle w:val="13"/>
          <w:rFonts w:hint="eastAsia" w:ascii="仿宋_GB2312" w:hAnsi="仿宋_GB2312" w:eastAsia="仿宋_GB2312" w:cs="仿宋_GB2312"/>
          <w:color w:val="000000"/>
          <w:sz w:val="27"/>
          <w:szCs w:val="27"/>
          <w:rtl w:val="0"/>
          <w:lang w:val="en-US" w:eastAsia="zh-CN"/>
        </w:rPr>
        <w:t>4</w:t>
      </w:r>
      <w:r>
        <w:rPr>
          <w:rStyle w:val="13"/>
          <w:rFonts w:ascii="仿宋_GB2312" w:hAnsi="仿宋_GB2312" w:eastAsia="仿宋_GB2312" w:cs="仿宋_GB2312"/>
          <w:color w:val="000000"/>
          <w:sz w:val="27"/>
          <w:szCs w:val="27"/>
          <w:rtl w:val="0"/>
        </w:rPr>
        <w:t>：财政拨款收支预决算对比情况（单位：万元）</w:t>
      </w:r>
    </w:p>
    <w:p w14:paraId="6677532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067150C2">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年度财政拨款支出6407.08万元，主要用于以下方面：</w:t>
      </w:r>
    </w:p>
    <w:p w14:paraId="3107AD9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一般公共服务（类）支出5088.58万元，占79.42%；社会保障和就业（类）支出766.51万元，占11.96%；卫生健康（类）支出172.04万元，占2.69%；住房保障（类）支出379.94万元，占5.93%。</w:t>
      </w:r>
    </w:p>
    <w:p w14:paraId="753883F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480" w:firstLineChars="200"/>
        <w:jc w:val="left"/>
        <w:textAlignment w:val="auto"/>
      </w:pPr>
      <w:r>
        <w:drawing>
          <wp:inline distT="0" distB="0" distL="114300" distR="114300">
            <wp:extent cx="4572000" cy="2743200"/>
            <wp:effectExtent l="4445" t="4445" r="14605" b="14605"/>
            <wp:docPr id="1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EFB4B8">
      <w:pPr>
        <w:keepNext w:val="0"/>
        <w:keepLines w:val="0"/>
        <w:pageBreakBefore w:val="0"/>
        <w:widowControl/>
        <w:shd w:val="clear" w:color="auto" w:fill="FFFFFF"/>
        <w:kinsoku/>
        <w:wordWrap/>
        <w:overflowPunct/>
        <w:topLinePunct w:val="0"/>
        <w:autoSpaceDE/>
        <w:autoSpaceDN/>
        <w:bidi w:val="0"/>
        <w:adjustRightInd/>
        <w:snapToGrid/>
        <w:spacing w:before="240" w:after="240" w:line="580" w:lineRule="exact"/>
        <w:jc w:val="center"/>
        <w:textAlignment w:val="auto"/>
        <w:rPr>
          <w:color w:val="000000"/>
        </w:rPr>
      </w:pPr>
      <w:r>
        <w:rPr>
          <w:rStyle w:val="13"/>
          <w:rFonts w:ascii="仿宋_GB2312" w:hAnsi="仿宋_GB2312" w:eastAsia="仿宋_GB2312" w:cs="仿宋_GB2312"/>
          <w:b w:val="0"/>
          <w:bCs w:val="0"/>
          <w:i w:val="0"/>
          <w:iCs w:val="0"/>
          <w:caps w:val="0"/>
          <w:color w:val="000000"/>
          <w:spacing w:val="0"/>
          <w:sz w:val="27"/>
          <w:szCs w:val="27"/>
          <w:rtl w:val="0"/>
        </w:rPr>
        <w:t>图</w:t>
      </w:r>
      <w:r>
        <w:rPr>
          <w:rStyle w:val="13"/>
          <w:rFonts w:hint="eastAsia" w:ascii="仿宋_GB2312" w:hAnsi="仿宋_GB2312" w:eastAsia="仿宋_GB2312" w:cs="仿宋_GB2312"/>
          <w:b w:val="0"/>
          <w:bCs w:val="0"/>
          <w:i w:val="0"/>
          <w:iCs w:val="0"/>
          <w:caps w:val="0"/>
          <w:color w:val="000000"/>
          <w:spacing w:val="0"/>
          <w:sz w:val="27"/>
          <w:szCs w:val="27"/>
          <w:rtl w:val="0"/>
          <w:lang w:val="en-US" w:eastAsia="zh-CN"/>
        </w:rPr>
        <w:t>5</w:t>
      </w:r>
      <w:r>
        <w:rPr>
          <w:rStyle w:val="13"/>
          <w:rFonts w:ascii="仿宋_GB2312" w:hAnsi="仿宋_GB2312" w:eastAsia="仿宋_GB2312" w:cs="仿宋_GB2312"/>
          <w:b w:val="0"/>
          <w:bCs w:val="0"/>
          <w:i w:val="0"/>
          <w:iCs w:val="0"/>
          <w:caps w:val="0"/>
          <w:color w:val="000000"/>
          <w:spacing w:val="0"/>
          <w:sz w:val="27"/>
          <w:szCs w:val="27"/>
          <w:rtl w:val="0"/>
        </w:rPr>
        <w:t>：财政拨款支出决算结构（按功能分类</w:t>
      </w:r>
      <w:r>
        <w:rPr>
          <w:rStyle w:val="13"/>
          <w:rFonts w:hint="eastAsia" w:ascii="仿宋_GB2312" w:hAnsi="仿宋_GB2312" w:eastAsia="仿宋_GB2312" w:cs="仿宋_GB2312"/>
          <w:b w:val="0"/>
          <w:bCs w:val="0"/>
          <w:i w:val="0"/>
          <w:iCs w:val="0"/>
          <w:caps w:val="0"/>
          <w:color w:val="000000"/>
          <w:spacing w:val="0"/>
          <w:sz w:val="27"/>
          <w:szCs w:val="27"/>
          <w:rtl w:val="0"/>
          <w:lang w:eastAsia="zh-CN"/>
        </w:rPr>
        <w:t>，单位：万元</w:t>
      </w:r>
      <w:r>
        <w:rPr>
          <w:rStyle w:val="13"/>
          <w:rFonts w:ascii="仿宋_GB2312" w:hAnsi="仿宋_GB2312" w:eastAsia="仿宋_GB2312" w:cs="仿宋_GB2312"/>
          <w:b w:val="0"/>
          <w:bCs w:val="0"/>
          <w:i w:val="0"/>
          <w:iCs w:val="0"/>
          <w:caps w:val="0"/>
          <w:color w:val="000000"/>
          <w:spacing w:val="0"/>
          <w:sz w:val="27"/>
          <w:szCs w:val="27"/>
          <w:rtl w:val="0"/>
        </w:rPr>
        <w:t>）</w:t>
      </w:r>
    </w:p>
    <w:p w14:paraId="5FDCAC85">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ightChars="0" w:firstLine="643" w:firstLineChars="20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eastAsia" w:ascii="Times New Roman" w:hAnsi="Times New Roman" w:eastAsia="楷体_GB2312" w:cs="Times New Roman"/>
          <w:b/>
          <w:bCs/>
          <w:kern w:val="2"/>
          <w:sz w:val="32"/>
          <w:szCs w:val="32"/>
          <w:lang w:val="en-US" w:eastAsia="zh-CN" w:bidi="ar-SA"/>
        </w:rPr>
        <w:t>（四）</w:t>
      </w:r>
      <w:r>
        <w:rPr>
          <w:rFonts w:hint="default" w:ascii="Times New Roman" w:hAnsi="Times New Roman" w:eastAsia="楷体_GB2312" w:cs="Times New Roman"/>
          <w:b/>
          <w:bCs/>
          <w:kern w:val="2"/>
          <w:sz w:val="32"/>
          <w:szCs w:val="32"/>
          <w:lang w:val="en-US" w:eastAsia="zh-CN" w:bidi="ar-SA"/>
        </w:rPr>
        <w:t>一般公共预算基本支出决算情况说明</w:t>
      </w:r>
    </w:p>
    <w:p w14:paraId="3266269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en-US" w:eastAsia="zh-CN" w:bidi="ar-SA"/>
        </w:rPr>
        <w:t>2023</w:t>
      </w:r>
      <w:r>
        <w:rPr>
          <w:rFonts w:hint="default" w:ascii="Times New Roman" w:hAnsi="Times New Roman" w:eastAsia="仿宋_GB2312" w:cs="Times New Roman"/>
          <w:color w:val="auto"/>
          <w:kern w:val="2"/>
          <w:sz w:val="32"/>
          <w:szCs w:val="32"/>
          <w:lang w:val="zh-CN" w:eastAsia="zh-CN" w:bidi="ar-SA"/>
        </w:rPr>
        <w:t>年度财政拨款基本支出5405.59万元，其中：</w:t>
      </w:r>
    </w:p>
    <w:p w14:paraId="264E4AF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4809.49万元，主要包括基本工资、津贴补贴、奖金、机关事业部门基本养老保险缴费、职业年金缴费、职工基本医疗保险缴费、公务员医疗补助缴费、住房公积金、其他社会保障缴费、退休费、抚恤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39DA5A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公用经费596.09万元，主要包括办公费、邮电费、工会经费、福利费、公务用车运行维护费、其他交通费用、其他商品和服务支出。</w:t>
      </w:r>
    </w:p>
    <w:p w14:paraId="62961A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41F9651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2E841AE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年度“三公”经费财政拨款支出预算为102.5万元，支出决算为70.77万元，完成预算的 69.05%，较预算减少</w:t>
      </w:r>
      <w:r>
        <w:rPr>
          <w:rFonts w:hint="eastAsia" w:ascii="Times New Roman" w:hAnsi="Times New Roman" w:eastAsia="仿宋_GB2312" w:cs="Times New Roman"/>
          <w:color w:val="auto"/>
          <w:kern w:val="2"/>
          <w:sz w:val="32"/>
          <w:szCs w:val="32"/>
          <w:lang w:val="en-US" w:eastAsia="zh-CN" w:bidi="ar-SA"/>
        </w:rPr>
        <w:t>31.73</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30.96</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；较2022年度决算减少</w:t>
      </w:r>
      <w:r>
        <w:rPr>
          <w:rFonts w:hint="eastAsia" w:ascii="Times New Roman" w:hAnsi="Times New Roman" w:eastAsia="仿宋_GB2312" w:cs="Times New Roman"/>
          <w:color w:val="auto"/>
          <w:kern w:val="2"/>
          <w:sz w:val="32"/>
          <w:szCs w:val="32"/>
          <w:lang w:val="en-US" w:eastAsia="zh-CN" w:bidi="ar-SA"/>
        </w:rPr>
        <w:t>21.66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23.36</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w:t>
      </w:r>
    </w:p>
    <w:p w14:paraId="0B64B54C">
      <w:pPr>
        <w:adjustRightInd w:val="0"/>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761D36E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支出决算0万元。完成预算的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en-US" w:eastAsia="zh-CN" w:bidi="ar-SA"/>
        </w:rPr>
        <w:t>。因公出国（境）费支出较预算增加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未发生</w:t>
      </w:r>
      <w:r>
        <w:rPr>
          <w:rFonts w:hint="default" w:ascii="Times New Roman" w:hAnsi="Times New Roman" w:eastAsia="仿宋_GB2312" w:cs="Times New Roman"/>
          <w:color w:val="auto"/>
          <w:kern w:val="2"/>
          <w:sz w:val="32"/>
          <w:szCs w:val="32"/>
          <w:lang w:val="en-US" w:eastAsia="zh-CN" w:bidi="ar-SA"/>
        </w:rPr>
        <w:t>因公出国（境）费</w:t>
      </w:r>
      <w:r>
        <w:rPr>
          <w:rFonts w:hint="eastAsia" w:ascii="Times New Roman" w:hAnsi="Times New Roman" w:eastAsia="仿宋_GB2312" w:cs="Times New Roman"/>
          <w:color w:val="auto"/>
          <w:kern w:val="2"/>
          <w:sz w:val="32"/>
          <w:szCs w:val="32"/>
          <w:lang w:val="en-US" w:eastAsia="zh-CN" w:bidi="ar-SA"/>
        </w:rPr>
        <w:t>用</w:t>
      </w:r>
      <w:r>
        <w:rPr>
          <w:rFonts w:hint="default" w:ascii="Times New Roman" w:hAnsi="Times New Roman" w:eastAsia="仿宋_GB2312" w:cs="Times New Roman"/>
          <w:color w:val="auto"/>
          <w:kern w:val="2"/>
          <w:sz w:val="32"/>
          <w:szCs w:val="32"/>
          <w:lang w:val="en-US"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未发生</w:t>
      </w:r>
      <w:r>
        <w:rPr>
          <w:rFonts w:hint="default" w:ascii="Times New Roman" w:hAnsi="Times New Roman" w:eastAsia="仿宋_GB2312" w:cs="Times New Roman"/>
          <w:color w:val="auto"/>
          <w:kern w:val="2"/>
          <w:sz w:val="32"/>
          <w:szCs w:val="32"/>
          <w:lang w:val="en-US" w:eastAsia="zh-CN" w:bidi="ar-SA"/>
        </w:rPr>
        <w:t>因公出国（境）费</w:t>
      </w:r>
      <w:r>
        <w:rPr>
          <w:rFonts w:hint="eastAsia" w:ascii="Times New Roman" w:hAnsi="Times New Roman" w:eastAsia="仿宋_GB2312" w:cs="Times New Roman"/>
          <w:color w:val="auto"/>
          <w:kern w:val="2"/>
          <w:sz w:val="32"/>
          <w:szCs w:val="32"/>
          <w:lang w:val="en-US" w:eastAsia="zh-CN" w:bidi="ar-SA"/>
        </w:rPr>
        <w:t>用</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个、无本部门组织的出国（境）团组。</w:t>
      </w:r>
    </w:p>
    <w:p w14:paraId="63A242F4">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年度公务用车购置及运行维护费预算为82.5万元，支出决算 55.44万元，完成预算的67.2%</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较预算减少</w:t>
      </w:r>
      <w:r>
        <w:rPr>
          <w:rFonts w:hint="eastAsia" w:ascii="Times New Roman" w:hAnsi="Times New Roman" w:eastAsia="仿宋_GB2312" w:cs="Times New Roman"/>
          <w:color w:val="auto"/>
          <w:kern w:val="2"/>
          <w:sz w:val="32"/>
          <w:szCs w:val="32"/>
          <w:lang w:val="en-US" w:eastAsia="zh-CN" w:bidi="ar-SA"/>
        </w:rPr>
        <w:t>27.06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32.8</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19.58</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26.01</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。其中：</w:t>
      </w:r>
    </w:p>
    <w:p w14:paraId="18DC6C5B">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24.69</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年度公务用车购置量1辆，发生“公务用车购置”经费支出 24.69万元。公务用车购置费支出较预算减少</w:t>
      </w:r>
      <w:r>
        <w:rPr>
          <w:rFonts w:hint="eastAsia" w:ascii="Times New Roman" w:hAnsi="Times New Roman" w:eastAsia="仿宋_GB2312" w:cs="Times New Roman"/>
          <w:color w:val="auto"/>
          <w:kern w:val="2"/>
          <w:sz w:val="32"/>
          <w:szCs w:val="32"/>
          <w:lang w:val="en-US" w:eastAsia="zh-CN" w:bidi="ar-SA"/>
        </w:rPr>
        <w:t>0.31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1.24</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与预算</w:t>
      </w:r>
      <w:r>
        <w:rPr>
          <w:rFonts w:hint="eastAsia" w:ascii="Times New Roman" w:hAnsi="Times New Roman" w:eastAsia="仿宋_GB2312" w:cs="Times New Roman"/>
          <w:color w:val="auto"/>
          <w:kern w:val="2"/>
          <w:sz w:val="32"/>
          <w:szCs w:val="32"/>
          <w:lang w:val="zh-CN" w:eastAsia="zh-CN" w:bidi="ar-SA"/>
        </w:rPr>
        <w:t>基本</w:t>
      </w:r>
      <w:r>
        <w:rPr>
          <w:rFonts w:hint="default" w:ascii="Times New Roman" w:hAnsi="Times New Roman" w:eastAsia="仿宋_GB2312" w:cs="Times New Roman"/>
          <w:color w:val="auto"/>
          <w:kern w:val="2"/>
          <w:sz w:val="32"/>
          <w:szCs w:val="32"/>
          <w:lang w:val="zh-CN" w:eastAsia="zh-CN" w:bidi="ar-SA"/>
        </w:rPr>
        <w:t>持平；较上年增加</w:t>
      </w:r>
      <w:r>
        <w:rPr>
          <w:rFonts w:hint="eastAsia" w:ascii="Times New Roman" w:hAnsi="Times New Roman" w:eastAsia="仿宋_GB2312" w:cs="Times New Roman"/>
          <w:color w:val="auto"/>
          <w:kern w:val="2"/>
          <w:sz w:val="32"/>
          <w:szCs w:val="32"/>
          <w:lang w:val="en-US" w:eastAsia="zh-CN" w:bidi="ar-SA"/>
        </w:rPr>
        <w:t>6.71</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37.32</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因工作需要购置价格</w:t>
      </w:r>
      <w:r>
        <w:rPr>
          <w:rFonts w:hint="eastAsia" w:ascii="Times New Roman" w:hAnsi="Times New Roman" w:eastAsia="仿宋_GB2312" w:cs="Times New Roman"/>
          <w:color w:val="auto"/>
          <w:kern w:val="2"/>
          <w:sz w:val="32"/>
          <w:szCs w:val="32"/>
          <w:lang w:val="en-US" w:eastAsia="zh-CN" w:bidi="ar-SA"/>
        </w:rPr>
        <w:t>25万元以内小型客车一部，购置单价较上年增加</w:t>
      </w:r>
      <w:r>
        <w:rPr>
          <w:rFonts w:hint="default" w:ascii="Times New Roman" w:hAnsi="Times New Roman" w:eastAsia="仿宋_GB2312" w:cs="Times New Roman"/>
          <w:color w:val="auto"/>
          <w:kern w:val="2"/>
          <w:sz w:val="32"/>
          <w:szCs w:val="32"/>
          <w:lang w:val="zh-CN" w:eastAsia="zh-CN" w:bidi="ar-SA"/>
        </w:rPr>
        <w:t>。</w:t>
      </w:r>
    </w:p>
    <w:p w14:paraId="330BAB8C">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30.75</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年度单位公务用车保有量23辆，发生运行维护费支出30.75万元。公车运行维护费支出较预算减少</w:t>
      </w:r>
      <w:r>
        <w:rPr>
          <w:rFonts w:hint="eastAsia" w:ascii="Times New Roman" w:hAnsi="Times New Roman" w:eastAsia="仿宋_GB2312" w:cs="Times New Roman"/>
          <w:color w:val="auto"/>
          <w:kern w:val="2"/>
          <w:sz w:val="32"/>
          <w:szCs w:val="32"/>
          <w:lang w:val="en-US" w:eastAsia="zh-CN" w:bidi="ar-SA"/>
        </w:rPr>
        <w:t>26.75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46.52</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26.29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46.1</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w:t>
      </w:r>
    </w:p>
    <w:p w14:paraId="1596880C">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年度公务接待费支出预算为20万元，支出决算15.33万元，完成预算的76.67%。公务接待费支出较预算减少</w:t>
      </w:r>
      <w:r>
        <w:rPr>
          <w:rFonts w:hint="eastAsia" w:ascii="Times New Roman" w:hAnsi="Times New Roman" w:eastAsia="仿宋_GB2312" w:cs="Times New Roman"/>
          <w:color w:val="auto"/>
          <w:kern w:val="2"/>
          <w:sz w:val="32"/>
          <w:szCs w:val="32"/>
          <w:lang w:val="en-US" w:eastAsia="zh-CN" w:bidi="ar-SA"/>
        </w:rPr>
        <w:t>4.67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23.35</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较上年度减少</w:t>
      </w:r>
      <w:r>
        <w:rPr>
          <w:rFonts w:hint="eastAsia" w:ascii="Times New Roman" w:hAnsi="Times New Roman" w:eastAsia="仿宋_GB2312" w:cs="Times New Roman"/>
          <w:color w:val="auto"/>
          <w:kern w:val="2"/>
          <w:sz w:val="32"/>
          <w:szCs w:val="32"/>
          <w:lang w:val="en-US" w:eastAsia="zh-CN" w:bidi="ar-SA"/>
        </w:rPr>
        <w:t>2.07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11.9</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33</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236</w:t>
      </w:r>
      <w:r>
        <w:rPr>
          <w:rFonts w:hint="default" w:ascii="Times New Roman" w:hAnsi="Times New Roman" w:eastAsia="仿宋_GB2312" w:cs="Times New Roman"/>
          <w:color w:val="auto"/>
          <w:kern w:val="2"/>
          <w:sz w:val="32"/>
          <w:szCs w:val="32"/>
          <w:lang w:val="zh-CN" w:eastAsia="zh-CN" w:bidi="ar-SA"/>
        </w:rPr>
        <w:t>人次。</w:t>
      </w:r>
    </w:p>
    <w:p w14:paraId="3223235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30C7901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年度机关运行经费支出596.09万元</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较2022年度减少</w:t>
      </w:r>
      <w:r>
        <w:rPr>
          <w:rFonts w:hint="eastAsia" w:ascii="Times New Roman" w:hAnsi="Times New Roman" w:eastAsia="仿宋_GB2312" w:cs="Times New Roman"/>
          <w:color w:val="auto"/>
          <w:kern w:val="2"/>
          <w:sz w:val="32"/>
          <w:szCs w:val="32"/>
          <w:lang w:val="en-US" w:eastAsia="zh-CN" w:bidi="ar-SA"/>
        </w:rPr>
        <w:t>36.44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5.76</w:t>
      </w:r>
      <w:r>
        <w:rPr>
          <w:rFonts w:hint="default" w:ascii="Times New Roman" w:hAnsi="Times New Roman" w:eastAsia="仿宋_GB2312" w:cs="Times New Roman"/>
          <w:color w:val="auto"/>
          <w:kern w:val="2"/>
          <w:sz w:val="32"/>
          <w:szCs w:val="32"/>
          <w:lang w:val="zh-CN" w:eastAsia="zh-CN" w:bidi="ar-SA"/>
        </w:rPr>
        <w:t>%。主要原因是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办公费、公车运行维护费降低</w:t>
      </w:r>
      <w:r>
        <w:rPr>
          <w:rFonts w:hint="default" w:ascii="Times New Roman" w:hAnsi="Times New Roman" w:eastAsia="仿宋_GB2312" w:cs="Times New Roman"/>
          <w:color w:val="auto"/>
          <w:kern w:val="2"/>
          <w:sz w:val="32"/>
          <w:szCs w:val="32"/>
          <w:lang w:val="zh-CN" w:eastAsia="zh-CN" w:bidi="ar-SA"/>
        </w:rPr>
        <w:t>。</w:t>
      </w:r>
    </w:p>
    <w:p w14:paraId="1728DD44">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14C6A34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34936A23">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3FD348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年12月31日，本单位共有车辆22辆，比上年减少</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辆，主要是</w:t>
      </w:r>
      <w:r>
        <w:rPr>
          <w:rFonts w:hint="eastAsia" w:ascii="Times New Roman" w:hAnsi="Times New Roman" w:eastAsia="仿宋_GB2312" w:cs="Times New Roman"/>
          <w:color w:val="auto"/>
          <w:kern w:val="2"/>
          <w:sz w:val="32"/>
          <w:szCs w:val="32"/>
          <w:lang w:val="zh-CN" w:eastAsia="zh-CN" w:bidi="ar-SA"/>
        </w:rPr>
        <w:t>因工作需要划转至市公安局公车</w:t>
      </w:r>
      <w:r>
        <w:rPr>
          <w:rFonts w:hint="eastAsia" w:ascii="Times New Roman" w:hAnsi="Times New Roman" w:eastAsia="仿宋_GB2312" w:cs="Times New Roman"/>
          <w:color w:val="auto"/>
          <w:kern w:val="2"/>
          <w:sz w:val="32"/>
          <w:szCs w:val="32"/>
          <w:lang w:val="en-US" w:eastAsia="zh-CN" w:bidi="ar-SA"/>
        </w:rPr>
        <w:t>1辆</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用车0辆，机要通信用车1辆，应急保障用车3辆，执法执勤用车15辆，特种专业技术用车2辆，离退休干部用车1辆。单位价值100万元（含）以上设备（不含车辆）3台（套）。</w:t>
      </w:r>
    </w:p>
    <w:p w14:paraId="4BECFA9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4CBDF937">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5718EC7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14</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1467.47</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14:paraId="552FAED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zh-CN" w:eastAsia="zh-CN" w:bidi="ar-SA"/>
        </w:rPr>
        <w:t>“党风廉政建设工作”“监督检查工作”“巡视巡察工作”</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14</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1467.47</w:t>
      </w:r>
      <w:r>
        <w:rPr>
          <w:rFonts w:hint="default" w:ascii="Times New Roman" w:hAnsi="Times New Roman" w:eastAsia="仿宋_GB2312" w:cs="Times New Roman"/>
          <w:color w:val="auto"/>
          <w:kern w:val="2"/>
          <w:sz w:val="32"/>
          <w:szCs w:val="32"/>
          <w:lang w:val="zh-CN" w:eastAsia="zh-CN" w:bidi="ar-SA"/>
        </w:rPr>
        <w:t>万元。从评价情况来看，本单位202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年整体支出绩效取得较好成效，年初绩效目标设定较为合理，绩效目标设定清晰准确，绩效指标完整、合理，绩效标准恰当适宜、易于评价。</w:t>
      </w:r>
    </w:p>
    <w:p w14:paraId="39938113">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5A63265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w:t>
      </w:r>
      <w:r>
        <w:rPr>
          <w:rFonts w:hint="eastAsia" w:ascii="Times New Roman" w:hAnsi="Times New Roman" w:eastAsia="仿宋_GB2312" w:cs="Times New Roman"/>
          <w:color w:val="auto"/>
          <w:kern w:val="2"/>
          <w:sz w:val="32"/>
          <w:szCs w:val="32"/>
          <w:lang w:val="zh-CN" w:eastAsia="zh-CN" w:bidi="ar-SA"/>
        </w:rPr>
        <w:t>党风廉政建设工作、监督检查工作及巡视巡察工作</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个项目绩效自评结果。</w:t>
      </w:r>
    </w:p>
    <w:p w14:paraId="4670F33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color w:val="auto"/>
          <w:kern w:val="2"/>
          <w:sz w:val="32"/>
          <w:szCs w:val="32"/>
          <w:lang w:val="zh-CN" w:eastAsia="zh-CN" w:bidi="ar-SA"/>
        </w:rPr>
        <w:t>党风廉政建设工作</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zh-CN" w:eastAsia="zh-CN" w:bidi="ar-SA"/>
        </w:rPr>
        <w:t>党风廉政建设工作</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98.41</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106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89.14</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84.1</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项目绩效目标完成情况：</w:t>
      </w:r>
      <w:r>
        <w:rPr>
          <w:rFonts w:hint="default" w:ascii="Times New Roman" w:hAnsi="Times New Roman" w:eastAsia="仿宋_GB2312" w:cs="Times New Roman"/>
          <w:color w:val="auto"/>
          <w:kern w:val="0"/>
          <w:sz w:val="32"/>
          <w:szCs w:val="32"/>
          <w:highlight w:val="none"/>
          <w:lang w:val="en-US" w:eastAsia="zh-CN" w:bidi="ar-SA"/>
        </w:rPr>
        <w:t>通过项目实施，完成了年初设定的各项绩效目标，查处各类形式主义、官僚主义问题243个，查处享乐主义、奢靡之风问题108个，开展党员干部作风粗暴、“耍官威”、搞特权问题整治，大力弘扬新风正气。未发现问题。</w:t>
      </w:r>
    </w:p>
    <w:p w14:paraId="153AA7C6">
      <w:pPr>
        <w:ind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2"/>
          <w:sz w:val="32"/>
          <w:szCs w:val="32"/>
          <w:lang w:val="zh-CN" w:eastAsia="zh-CN" w:bidi="ar-SA"/>
        </w:rPr>
        <w:t>监督检查工作</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zh-CN" w:eastAsia="zh-CN" w:bidi="ar-SA"/>
        </w:rPr>
        <w:t>监督检查工作</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105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105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项目绩效目标完成情况：</w:t>
      </w:r>
      <w:r>
        <w:rPr>
          <w:rFonts w:hint="default" w:ascii="Times New Roman" w:hAnsi="Times New Roman" w:eastAsia="仿宋_GB2312" w:cs="Times New Roman"/>
          <w:color w:val="auto"/>
          <w:kern w:val="0"/>
          <w:sz w:val="32"/>
          <w:szCs w:val="32"/>
          <w:highlight w:val="none"/>
          <w:lang w:val="en-US" w:eastAsia="zh-CN" w:bidi="ar-SA"/>
        </w:rPr>
        <w:t>通过项目实施，完成了年初设定的各项绩效目标，强化政治监督、日常监督、专项监督、基层监督。立案审查违反政治纪律案件8件；运用“四种形态”批评教育帮助和处理3533人次，占比分别为65.1%、27%、3.8%、4.1%；开展对“小十长”的监督，查处相关问题293个。未发现问题。</w:t>
      </w:r>
    </w:p>
    <w:p w14:paraId="7B721C19">
      <w:pPr>
        <w:ind w:firstLine="640" w:firstLineChars="200"/>
        <w:rPr>
          <w:rFonts w:hint="default" w:ascii="Times New Roman" w:hAnsi="Times New Roman" w:eastAsia="仿宋_GB2312" w:cs="Times New Roman"/>
          <w:color w:val="auto"/>
          <w:kern w:val="0"/>
          <w:sz w:val="32"/>
          <w:szCs w:val="32"/>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仿宋_GB2312" w:cs="Times New Roman"/>
          <w:color w:val="auto"/>
          <w:kern w:val="2"/>
          <w:sz w:val="32"/>
          <w:szCs w:val="32"/>
          <w:lang w:val="zh-CN" w:eastAsia="zh-CN" w:bidi="ar-SA"/>
        </w:rPr>
        <w:t>巡视巡察工作</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zh-CN" w:eastAsia="zh-CN" w:bidi="ar-SA"/>
        </w:rPr>
        <w:t>巡视巡察工作</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109.3</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108.92</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99.66</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项目绩效目标完成情况：</w:t>
      </w:r>
      <w:r>
        <w:rPr>
          <w:rFonts w:hint="default" w:ascii="Times New Roman" w:hAnsi="Times New Roman" w:eastAsia="仿宋_GB2312" w:cs="Times New Roman"/>
          <w:color w:val="auto"/>
          <w:kern w:val="0"/>
          <w:sz w:val="32"/>
          <w:szCs w:val="32"/>
          <w:highlight w:val="none"/>
          <w:lang w:val="en-US" w:eastAsia="zh-CN" w:bidi="ar-SA"/>
        </w:rPr>
        <w:t>通过项目实施，完成了年初设定的各项绩效目标，组织开展四轮巡察，共对26个市直单位、4家医疗机构、衡水高新区和滨湖新区开展常规巡察，对5个县（区）30个县级巡察对象开展提级巡察，对2个市直单位开展巡察“回头看”。未发现问题。</w:t>
      </w:r>
    </w:p>
    <w:p w14:paraId="099BF31E">
      <w:pPr>
        <w:ind w:firstLine="640" w:firstLineChars="200"/>
        <w:rPr>
          <w:rFonts w:hint="default" w:ascii="Times New Roman" w:hAnsi="Times New Roman" w:eastAsia="仿宋_GB2312" w:cs="Times New Roman"/>
          <w:color w:val="auto"/>
          <w:kern w:val="0"/>
          <w:sz w:val="32"/>
          <w:szCs w:val="32"/>
          <w:highlight w:val="none"/>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color w:val="auto"/>
          <w:kern w:val="0"/>
          <w:sz w:val="32"/>
          <w:szCs w:val="32"/>
          <w:highlight w:val="none"/>
          <w:lang w:val="en-US" w:eastAsia="zh-CN" w:bidi="ar-SA"/>
        </w:rPr>
        <w:drawing>
          <wp:anchor distT="0" distB="0" distL="114935" distR="114935" simplePos="0" relativeHeight="251667456" behindDoc="0" locked="0" layoutInCell="1" allowOverlap="1">
            <wp:simplePos x="0" y="0"/>
            <wp:positionH relativeFrom="margin">
              <wp:align>center</wp:align>
            </wp:positionH>
            <wp:positionV relativeFrom="margin">
              <wp:align>center</wp:align>
            </wp:positionV>
            <wp:extent cx="4349115" cy="3500755"/>
            <wp:effectExtent l="0" t="0" r="13335" b="4445"/>
            <wp:wrapTopAndBottom/>
            <wp:docPr id="21" name="图片 21" descr="2023年度预算项目绩效自评表-222001-党风廉政建设工作"/>
            <wp:cNvGraphicFramePr/>
            <a:graphic xmlns:a="http://schemas.openxmlformats.org/drawingml/2006/main">
              <a:graphicData uri="http://schemas.openxmlformats.org/drawingml/2006/picture">
                <pic:pic xmlns:pic="http://schemas.openxmlformats.org/drawingml/2006/picture">
                  <pic:nvPicPr>
                    <pic:cNvPr id="21" name="图片 21" descr="2023年度预算项目绩效自评表-222001-党风廉政建设工作"/>
                    <pic:cNvPicPr/>
                  </pic:nvPicPr>
                  <pic:blipFill>
                    <a:blip r:embed="rId21"/>
                    <a:stretch>
                      <a:fillRect/>
                    </a:stretch>
                  </pic:blipFill>
                  <pic:spPr>
                    <a:xfrm>
                      <a:off x="0" y="0"/>
                      <a:ext cx="4349115" cy="3500755"/>
                    </a:xfrm>
                    <a:prstGeom prst="rect">
                      <a:avLst/>
                    </a:prstGeom>
                  </pic:spPr>
                </pic:pic>
              </a:graphicData>
            </a:graphic>
            <wp14:sizeRelH relativeFrom="margin">
              <wp14:pctWidth>100000</wp14:pctWidth>
            </wp14:sizeRelH>
            <wp14:sizeRelV relativeFrom="margin">
              <wp14:pctHeight>100000</wp14:pctHeight>
            </wp14:sizeRelV>
          </wp:anchor>
        </w:drawing>
      </w:r>
    </w:p>
    <w:p w14:paraId="4978BA8E">
      <w:pPr>
        <w:ind w:firstLine="640" w:firstLineChars="200"/>
        <w:rPr>
          <w:rFonts w:hint="default" w:ascii="Times New Roman" w:hAnsi="Times New Roman" w:eastAsia="仿宋_GB2312" w:cs="Times New Roman"/>
          <w:color w:val="auto"/>
          <w:kern w:val="0"/>
          <w:sz w:val="32"/>
          <w:szCs w:val="32"/>
          <w:highlight w:val="none"/>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color w:val="auto"/>
          <w:kern w:val="0"/>
          <w:sz w:val="32"/>
          <w:szCs w:val="32"/>
          <w:highlight w:val="none"/>
          <w:lang w:val="en-US" w:eastAsia="zh-CN" w:bidi="ar-SA"/>
        </w:rPr>
        <w:drawing>
          <wp:anchor distT="0" distB="0" distL="114935" distR="114935" simplePos="0" relativeHeight="251668480" behindDoc="0" locked="0" layoutInCell="1" allowOverlap="1">
            <wp:simplePos x="0" y="0"/>
            <wp:positionH relativeFrom="margin">
              <wp:align>center</wp:align>
            </wp:positionH>
            <wp:positionV relativeFrom="margin">
              <wp:align>center</wp:align>
            </wp:positionV>
            <wp:extent cx="8768715" cy="4209415"/>
            <wp:effectExtent l="0" t="0" r="13335" b="635"/>
            <wp:wrapTopAndBottom/>
            <wp:docPr id="22" name="图片 22" descr="2023年度预算项目绩效自评表-222001-监督检查工作"/>
            <wp:cNvGraphicFramePr/>
            <a:graphic xmlns:a="http://schemas.openxmlformats.org/drawingml/2006/main">
              <a:graphicData uri="http://schemas.openxmlformats.org/drawingml/2006/picture">
                <pic:pic xmlns:pic="http://schemas.openxmlformats.org/drawingml/2006/picture">
                  <pic:nvPicPr>
                    <pic:cNvPr id="22" name="图片 22" descr="2023年度预算项目绩效自评表-222001-监督检查工作"/>
                    <pic:cNvPicPr preferRelativeResize="0"/>
                  </pic:nvPicPr>
                  <pic:blipFill>
                    <a:blip r:embed="rId22"/>
                    <a:stretch>
                      <a:fillRect/>
                    </a:stretch>
                  </pic:blipFill>
                  <pic:spPr>
                    <a:xfrm>
                      <a:off x="0" y="0"/>
                      <a:ext cx="8768715" cy="4209415"/>
                    </a:xfrm>
                    <a:prstGeom prst="rect">
                      <a:avLst/>
                    </a:prstGeom>
                  </pic:spPr>
                </pic:pic>
              </a:graphicData>
            </a:graphic>
            <wp14:sizeRelH relativeFrom="margin">
              <wp14:pctWidth>100000</wp14:pctWidth>
            </wp14:sizeRelH>
            <wp14:sizeRelV relativeFrom="margin">
              <wp14:pctHeight>100000</wp14:pctHeight>
            </wp14:sizeRelV>
          </wp:anchor>
        </w:drawing>
      </w:r>
    </w:p>
    <w:p w14:paraId="4D8025D7">
      <w:pPr>
        <w:ind w:firstLine="640" w:firstLineChars="200"/>
        <w:rPr>
          <w:rFonts w:hint="default" w:ascii="Times New Roman" w:hAnsi="Times New Roman" w:eastAsia="仿宋_GB2312" w:cs="Times New Roman"/>
          <w:color w:val="auto"/>
          <w:kern w:val="0"/>
          <w:sz w:val="32"/>
          <w:szCs w:val="32"/>
          <w:highlight w:val="none"/>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color w:val="auto"/>
          <w:kern w:val="0"/>
          <w:sz w:val="32"/>
          <w:szCs w:val="32"/>
          <w:highlight w:val="none"/>
          <w:lang w:val="en-US" w:eastAsia="zh-CN" w:bidi="ar-SA"/>
        </w:rPr>
        <w:drawing>
          <wp:anchor distT="0" distB="0" distL="114935" distR="114935" simplePos="0" relativeHeight="251669504" behindDoc="0" locked="0" layoutInCell="1" allowOverlap="1">
            <wp:simplePos x="0" y="0"/>
            <wp:positionH relativeFrom="margin">
              <wp:align>center</wp:align>
            </wp:positionH>
            <wp:positionV relativeFrom="margin">
              <wp:align>center</wp:align>
            </wp:positionV>
            <wp:extent cx="8820150" cy="4218940"/>
            <wp:effectExtent l="0" t="0" r="0" b="10160"/>
            <wp:wrapTopAndBottom/>
            <wp:docPr id="23" name="图片 23" descr="2023年度预算项目绩效自评表-222001-巡视巡察工作（非税）"/>
            <wp:cNvGraphicFramePr/>
            <a:graphic xmlns:a="http://schemas.openxmlformats.org/drawingml/2006/main">
              <a:graphicData uri="http://schemas.openxmlformats.org/drawingml/2006/picture">
                <pic:pic xmlns:pic="http://schemas.openxmlformats.org/drawingml/2006/picture">
                  <pic:nvPicPr>
                    <pic:cNvPr id="23" name="图片 23" descr="2023年度预算项目绩效自评表-222001-巡视巡察工作（非税）"/>
                    <pic:cNvPicPr preferRelativeResize="0"/>
                  </pic:nvPicPr>
                  <pic:blipFill>
                    <a:blip r:embed="rId23"/>
                    <a:stretch>
                      <a:fillRect/>
                    </a:stretch>
                  </pic:blipFill>
                  <pic:spPr>
                    <a:xfrm>
                      <a:off x="0" y="0"/>
                      <a:ext cx="8820150" cy="4218940"/>
                    </a:xfrm>
                    <a:prstGeom prst="rect">
                      <a:avLst/>
                    </a:prstGeom>
                  </pic:spPr>
                </pic:pic>
              </a:graphicData>
            </a:graphic>
            <wp14:sizeRelH relativeFrom="margin">
              <wp14:pctWidth>100000</wp14:pctWidth>
            </wp14:sizeRelH>
            <wp14:sizeRelV relativeFrom="margin">
              <wp14:pctHeight>100000</wp14:pctHeight>
            </wp14:sizeRelV>
          </wp:anchor>
        </w:drawing>
      </w:r>
    </w:p>
    <w:p w14:paraId="1E3CDBF1">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w:t>
      </w:r>
    </w:p>
    <w:p w14:paraId="21B61F93">
      <w:pPr>
        <w:adjustRightInd w:val="0"/>
        <w:snapToGrid w:val="0"/>
        <w:spacing w:line="580" w:lineRule="exact"/>
        <w:ind w:firstLine="640"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通过绩效自评结果对比倒查，年初绩效目标设定较为合理，绩效目标设定清晰准确，绩效指标完整、合理，绩效标准恰当适宜、易于评价。</w:t>
      </w:r>
    </w:p>
    <w:p w14:paraId="6F44BC2D">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39B609E3">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本部门2023年度政府性基金预算财政拨款收入支出</w:t>
      </w:r>
      <w:r>
        <w:rPr>
          <w:rFonts w:hint="eastAsia" w:ascii="Times New Roman" w:hAnsi="Times New Roman" w:eastAsia="仿宋_GB2312" w:cs="Times New Roman"/>
          <w:sz w:val="32"/>
          <w:szCs w:val="32"/>
          <w:lang w:eastAsia="zh-CN"/>
        </w:rPr>
        <w:t>、国有资本经营预算财政拨款支出</w:t>
      </w:r>
      <w:r>
        <w:rPr>
          <w:rFonts w:hint="default" w:ascii="Times New Roman" w:hAnsi="Times New Roman" w:eastAsia="仿宋_GB2312" w:cs="Times New Roman"/>
          <w:sz w:val="32"/>
          <w:szCs w:val="32"/>
        </w:rPr>
        <w:t>无收支及结转结余情况，故政府性基金预算财政拨款收入支出决算表</w:t>
      </w:r>
      <w:r>
        <w:rPr>
          <w:rFonts w:hint="eastAsia" w:ascii="Times New Roman" w:hAnsi="Times New Roman" w:eastAsia="仿宋_GB2312" w:cs="Times New Roman"/>
          <w:sz w:val="32"/>
          <w:szCs w:val="32"/>
          <w:lang w:eastAsia="zh-CN"/>
        </w:rPr>
        <w:t>、国有资本经营预算财政拨款支出决算表</w:t>
      </w:r>
      <w:r>
        <w:rPr>
          <w:rFonts w:hint="default" w:ascii="Times New Roman" w:hAnsi="Times New Roman" w:eastAsia="仿宋_GB2312" w:cs="Times New Roman"/>
          <w:sz w:val="32"/>
          <w:szCs w:val="32"/>
        </w:rPr>
        <w:t>以空表列示。</w:t>
      </w:r>
    </w:p>
    <w:p w14:paraId="485686B9">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5A872CA3">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31162936">
      <w:pPr>
        <w:adjustRightInd w:val="0"/>
        <w:snapToGrid w:val="0"/>
        <w:spacing w:line="580" w:lineRule="exact"/>
        <w:ind w:firstLine="640" w:firstLineChars="200"/>
        <w:rPr>
          <w:rFonts w:hint="default" w:ascii="Times New Roman" w:hAnsi="Times New Roman" w:eastAsia="仿宋_GB2312" w:cs="Times New Roman"/>
          <w:sz w:val="32"/>
          <w:szCs w:val="32"/>
        </w:rPr>
      </w:pPr>
    </w:p>
    <w:p w14:paraId="75260CC2">
      <w:pPr>
        <w:widowControl/>
        <w:spacing w:line="580" w:lineRule="exact"/>
        <w:ind w:firstLine="883" w:firstLineChars="200"/>
        <w:jc w:val="left"/>
        <w:rPr>
          <w:rFonts w:hint="default" w:ascii="Times New Roman" w:hAnsi="Times New Roman" w:eastAsia="宋体" w:cs="Times New Roman"/>
          <w:b/>
          <w:bCs/>
          <w:kern w:val="0"/>
          <w:sz w:val="44"/>
          <w:szCs w:val="44"/>
        </w:rPr>
      </w:pPr>
    </w:p>
    <w:p w14:paraId="782A0056">
      <w:pPr>
        <w:rPr>
          <w:rFonts w:hint="default" w:ascii="Times New Roman" w:hAnsi="Times New Roman" w:eastAsia="仿宋_GB2312" w:cs="Times New Roman"/>
          <w:sz w:val="32"/>
          <w:szCs w:val="32"/>
        </w:rPr>
      </w:pPr>
    </w:p>
    <w:p w14:paraId="04029542">
      <w:pPr>
        <w:rPr>
          <w:rFonts w:hint="default" w:ascii="Times New Roman" w:hAnsi="Times New Roman" w:eastAsia="仿宋_GB2312" w:cs="Times New Roman"/>
          <w:sz w:val="32"/>
          <w:szCs w:val="32"/>
        </w:rPr>
      </w:pPr>
    </w:p>
    <w:p w14:paraId="15BD1DEB">
      <w:pPr>
        <w:rPr>
          <w:rFonts w:hint="default" w:ascii="Times New Roman" w:hAnsi="Times New Roman" w:eastAsia="仿宋_GB2312" w:cs="Times New Roman"/>
          <w:sz w:val="32"/>
          <w:szCs w:val="32"/>
        </w:rPr>
      </w:pPr>
    </w:p>
    <w:p w14:paraId="6B84A491">
      <w:pPr>
        <w:rPr>
          <w:rFonts w:hint="default" w:ascii="Times New Roman" w:hAnsi="Times New Roman" w:eastAsia="仿宋_GB2312" w:cs="Times New Roman"/>
          <w:sz w:val="32"/>
          <w:szCs w:val="32"/>
        </w:rPr>
      </w:pPr>
    </w:p>
    <w:p w14:paraId="42200A97">
      <w:pPr>
        <w:rPr>
          <w:rFonts w:hint="default" w:ascii="Times New Roman" w:hAnsi="Times New Roman" w:eastAsia="仿宋_GB2312" w:cs="Times New Roman"/>
          <w:sz w:val="32"/>
          <w:szCs w:val="32"/>
        </w:rPr>
      </w:pPr>
    </w:p>
    <w:p w14:paraId="0B1ED69A">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34AE34A">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3F410537">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42E526D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6659AEE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24357D74">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43CDF5E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4ABE086B">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302A7DB2">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6AB82A1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50B5E8E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4234E80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695EDA2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06B98D3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7E7A6A22">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66FF316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3A3BFDF">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6E30C3E9">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3277BA3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472EE44F">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1AA09F1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49111259">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3C1B30C">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2A31AFA0">
      <w:pPr>
        <w:rPr>
          <w:rFonts w:hint="default" w:ascii="Times New Roman" w:hAnsi="Times New Roman" w:cs="Times New Roman"/>
        </w:rPr>
      </w:pPr>
    </w:p>
    <w:p w14:paraId="01FAEA6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02AF1A10">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463034C-E84B-423E-ACAC-6514050FCB9E}"/>
  </w:font>
  <w:font w:name="黑体">
    <w:panose1 w:val="02010609060101010101"/>
    <w:charset w:val="86"/>
    <w:family w:val="auto"/>
    <w:pitch w:val="default"/>
    <w:sig w:usb0="800002BF" w:usb1="38CF7CFA" w:usb2="00000016" w:usb3="00000000" w:csb0="00040001" w:csb1="00000000"/>
    <w:embedRegular r:id="rId2" w:fontKey="{8C31EEA5-17AB-410C-97CF-E3C1F2C32A5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4A09E600-0F15-4D2A-ADE2-1157F57606F4}"/>
  </w:font>
  <w:font w:name="仿宋">
    <w:panose1 w:val="02010609060101010101"/>
    <w:charset w:val="86"/>
    <w:family w:val="modern"/>
    <w:pitch w:val="default"/>
    <w:sig w:usb0="800002BF" w:usb1="38CF7CFA" w:usb2="00000016" w:usb3="00000000" w:csb0="00040001" w:csb1="00000000"/>
    <w:embedRegular r:id="rId4" w:fontKey="{B9E2AA7F-E044-4B4C-88AC-689129492BBB}"/>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panose1 w:val="02000000000000000000"/>
    <w:charset w:val="86"/>
    <w:family w:val="auto"/>
    <w:pitch w:val="default"/>
    <w:sig w:usb0="A00002BF" w:usb1="184F6CFA" w:usb2="00000012" w:usb3="00000000" w:csb0="00040001" w:csb1="00000000"/>
    <w:embedRegular r:id="rId5" w:fontKey="{5383BF6C-A6AF-42E7-B8A4-203FDA8970F7}"/>
  </w:font>
  <w:font w:name="思源黑体 CN Heavy">
    <w:altName w:val="黑体"/>
    <w:panose1 w:val="00000000000000000000"/>
    <w:charset w:val="86"/>
    <w:family w:val="swiss"/>
    <w:pitch w:val="default"/>
    <w:sig w:usb0="00000000" w:usb1="00000000" w:usb2="00000016" w:usb3="00000000" w:csb0="00060107" w:csb1="00000000"/>
    <w:embedRegular r:id="rId6" w:fontKey="{DD79CA14-D9DE-4499-9946-9110311E7F76}"/>
  </w:font>
  <w:font w:name="楷体_GB2312">
    <w:panose1 w:val="02010609030101010101"/>
    <w:charset w:val="86"/>
    <w:family w:val="auto"/>
    <w:pitch w:val="default"/>
    <w:sig w:usb0="00000001" w:usb1="080E0000" w:usb2="00000000" w:usb3="00000000" w:csb0="00040000" w:csb1="00000000"/>
    <w:embedRegular r:id="rId7" w:fontKey="{ACCDE4D2-9D83-443E-9AEB-281A490E4437}"/>
  </w:font>
  <w:font w:name="仿宋_GB2312">
    <w:panose1 w:val="02010609030101010101"/>
    <w:charset w:val="86"/>
    <w:family w:val="auto"/>
    <w:pitch w:val="default"/>
    <w:sig w:usb0="00000001" w:usb1="080E0000" w:usb2="00000000" w:usb3="00000000" w:csb0="00040000" w:csb1="00000000"/>
    <w:embedRegular r:id="rId8" w:fontKey="{B9EBD545-1F0F-417A-A52E-E78A4410E4CF}"/>
  </w:font>
  <w:font w:name="ArialUnicodeMS">
    <w:altName w:val="Malgun Gothic"/>
    <w:panose1 w:val="00000000000000000000"/>
    <w:charset w:val="81"/>
    <w:family w:val="auto"/>
    <w:pitch w:val="default"/>
    <w:sig w:usb0="00000000" w:usb1="00000000" w:usb2="00000010" w:usb3="00000000" w:csb0="00080001" w:csb1="00000000"/>
    <w:embedRegular r:id="rId9" w:fontKey="{6A7678AB-5C5B-43C5-BDEC-F1E89B061797}"/>
  </w:font>
  <w:font w:name="方正仿宋_GB2312">
    <w:altName w:val="仿宋"/>
    <w:panose1 w:val="02000000000000000000"/>
    <w:charset w:val="86"/>
    <w:family w:val="auto"/>
    <w:pitch w:val="default"/>
    <w:sig w:usb0="00000000" w:usb1="00000000" w:usb2="00000012" w:usb3="00000000" w:csb0="00040001" w:csb1="00000000"/>
    <w:embedRegular r:id="rId10" w:fontKey="{9B609386-7219-4AEF-945F-DDBB3274EB8B}"/>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15728">
    <w:pPr>
      <w:pStyle w:val="8"/>
      <w:jc w:val="center"/>
    </w:pPr>
  </w:p>
  <w:p w14:paraId="5B55D252">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D62E9">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D813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EA90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07BEA">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87BC">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YsImhkaWQiOiI1OGUwYWZmY2QyMjkwZDdjNzc0ZWNlNzE0ZTc2NDI0NS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743B65"/>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786FEE"/>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A42962"/>
    <w:rsid w:val="59CF5BD9"/>
    <w:rsid w:val="59E20C3C"/>
    <w:rsid w:val="5A1D5B0A"/>
    <w:rsid w:val="5A3B4B4E"/>
    <w:rsid w:val="5A4804CA"/>
    <w:rsid w:val="5A594C85"/>
    <w:rsid w:val="5A8842AA"/>
    <w:rsid w:val="5AEB1E3C"/>
    <w:rsid w:val="5B2507CA"/>
    <w:rsid w:val="5B2A474A"/>
    <w:rsid w:val="5B830730"/>
    <w:rsid w:val="5B9613D7"/>
    <w:rsid w:val="5BBB2DD6"/>
    <w:rsid w:val="5BE263B6"/>
    <w:rsid w:val="5C8E5C5A"/>
    <w:rsid w:val="5C965E61"/>
    <w:rsid w:val="5CF5796F"/>
    <w:rsid w:val="5D242A11"/>
    <w:rsid w:val="5D9217C2"/>
    <w:rsid w:val="5DA65C6D"/>
    <w:rsid w:val="5DAD06BF"/>
    <w:rsid w:val="5DE23CB3"/>
    <w:rsid w:val="5DE97EEC"/>
    <w:rsid w:val="5DFA5EB0"/>
    <w:rsid w:val="5E000E4D"/>
    <w:rsid w:val="5E0B583E"/>
    <w:rsid w:val="5E201A7B"/>
    <w:rsid w:val="5EA45884"/>
    <w:rsid w:val="5EBD0484"/>
    <w:rsid w:val="5F2C5C7C"/>
    <w:rsid w:val="5F36141C"/>
    <w:rsid w:val="5FC5273F"/>
    <w:rsid w:val="601C23D3"/>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6A4041"/>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33D7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2472E5"/>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2B050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[工作簿1]Sheet1!$A$2:$A$3</c:f>
              <c:strCache>
                <c:ptCount val="2"/>
                <c:pt idx="0">
                  <c:v>2022年度</c:v>
                </c:pt>
                <c:pt idx="1">
                  <c:v>2023年度</c:v>
                </c:pt>
              </c:strCache>
            </c:strRef>
          </c:cat>
          <c:val>
            <c:numRef>
              <c:f>[工作簿1]Sheet1!$B$2:$B$3</c:f>
              <c:numCache>
                <c:formatCode>General</c:formatCode>
                <c:ptCount val="2"/>
                <c:pt idx="0">
                  <c:v>6667.41</c:v>
                </c:pt>
                <c:pt idx="1">
                  <c:v>6407.08</c:v>
                </c:pt>
              </c:numCache>
            </c:numRef>
          </c:val>
        </c:ser>
        <c:dLbls>
          <c:showLegendKey val="0"/>
          <c:showVal val="1"/>
          <c:showCatName val="0"/>
          <c:showSerName val="0"/>
          <c:showPercent val="0"/>
          <c:showBubbleSize val="0"/>
        </c:dLbls>
        <c:gapWidth val="219"/>
        <c:overlap val="-27"/>
        <c:axId val="484135439"/>
        <c:axId val="80526158"/>
      </c:barChart>
      <c:catAx>
        <c:axId val="48413543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526158"/>
        <c:crosses val="autoZero"/>
        <c:auto val="1"/>
        <c:lblAlgn val="ctr"/>
        <c:lblOffset val="100"/>
        <c:noMultiLvlLbl val="0"/>
      </c:catAx>
      <c:valAx>
        <c:axId val="8052615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4135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[工作簿1]Sheet2!$A$2:$A$3</c:f>
              <c:strCache>
                <c:ptCount val="2"/>
                <c:pt idx="0">
                  <c:v>基本支出</c:v>
                </c:pt>
                <c:pt idx="1">
                  <c:v>项目支出</c:v>
                </c:pt>
              </c:strCache>
            </c:strRef>
          </c:cat>
          <c:val>
            <c:numRef>
              <c:f>[工作簿1]Sheet2!$B$2:$B$3</c:f>
              <c:numCache>
                <c:formatCode>General</c:formatCode>
                <c:ptCount val="2"/>
                <c:pt idx="0">
                  <c:v>5405.59</c:v>
                </c:pt>
                <c:pt idx="1">
                  <c:v>1001.49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'[工作簿1]2022-2023年财政拨款收支情况'!$A$2</c:f>
              <c:strCache>
                <c:ptCount val="1"/>
                <c:pt idx="0">
                  <c:v>2022年度</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'[工作簿1]2022-2023年财政拨款收支情况'!$B$1:$C$1</c:f>
              <c:strCache>
                <c:ptCount val="2"/>
                <c:pt idx="0">
                  <c:v>财政拨款收入</c:v>
                </c:pt>
                <c:pt idx="1">
                  <c:v>财政拨款支出</c:v>
                </c:pt>
              </c:strCache>
            </c:strRef>
          </c:cat>
          <c:val>
            <c:numRef>
              <c:f>'[工作簿1]2022-2023年财政拨款收支情况'!$B$2:$C$2</c:f>
              <c:numCache>
                <c:formatCode>General</c:formatCode>
                <c:ptCount val="2"/>
                <c:pt idx="0">
                  <c:v>6667.41</c:v>
                </c:pt>
                <c:pt idx="1">
                  <c:v>6667.41</c:v>
                </c:pt>
              </c:numCache>
            </c:numRef>
          </c:val>
        </c:ser>
        <c:ser>
          <c:idx val="1"/>
          <c:order val="1"/>
          <c:tx>
            <c:strRef>
              <c:f>'[工作簿1]2022-2023年财政拨款收支情况'!$A$3</c:f>
              <c:strCache>
                <c:ptCount val="1"/>
                <c:pt idx="0">
                  <c:v>2023年度</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'[工作簿1]2022-2023年财政拨款收支情况'!$B$1:$C$1</c:f>
              <c:strCache>
                <c:ptCount val="2"/>
                <c:pt idx="0">
                  <c:v>财政拨款收入</c:v>
                </c:pt>
                <c:pt idx="1">
                  <c:v>财政拨款支出</c:v>
                </c:pt>
              </c:strCache>
            </c:strRef>
          </c:cat>
          <c:val>
            <c:numRef>
              <c:f>'[工作簿1]2022-2023年财政拨款收支情况'!$B$3:$C$3</c:f>
              <c:numCache>
                <c:formatCode>General</c:formatCode>
                <c:ptCount val="2"/>
                <c:pt idx="0">
                  <c:v>6407.08</c:v>
                </c:pt>
                <c:pt idx="1">
                  <c:v>6407.08</c:v>
                </c:pt>
              </c:numCache>
            </c:numRef>
          </c:val>
        </c:ser>
        <c:dLbls>
          <c:showLegendKey val="0"/>
          <c:showVal val="1"/>
          <c:showCatName val="0"/>
          <c:showSerName val="0"/>
          <c:showPercent val="0"/>
          <c:showBubbleSize val="0"/>
        </c:dLbls>
        <c:gapWidth val="219"/>
        <c:overlap val="-27"/>
        <c:axId val="961276649"/>
        <c:axId val="205613504"/>
      </c:barChart>
      <c:catAx>
        <c:axId val="96127664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5613504"/>
        <c:crosses val="autoZero"/>
        <c:auto val="1"/>
        <c:lblAlgn val="ctr"/>
        <c:lblOffset val="100"/>
        <c:noMultiLvlLbl val="0"/>
      </c:catAx>
      <c:valAx>
        <c:axId val="20561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127664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[工作簿1]财政拨款收支预决算对比情况!$A$2</c:f>
              <c:strCache>
                <c:ptCount val="1"/>
                <c:pt idx="0">
                  <c:v>年初预算</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[工作簿1]财政拨款收支预决算对比情况!$B$1:$C$1</c:f>
              <c:strCache>
                <c:ptCount val="2"/>
                <c:pt idx="0">
                  <c:v>财政拨款收入</c:v>
                </c:pt>
                <c:pt idx="1">
                  <c:v>财政拨款支出</c:v>
                </c:pt>
              </c:strCache>
            </c:strRef>
          </c:cat>
          <c:val>
            <c:numRef>
              <c:f>[工作簿1]财政拨款收支预决算对比情况!$B$2:$C$2</c:f>
              <c:numCache>
                <c:formatCode>General</c:formatCode>
                <c:ptCount val="2"/>
                <c:pt idx="0">
                  <c:v>7839</c:v>
                </c:pt>
                <c:pt idx="1">
                  <c:v>7839</c:v>
                </c:pt>
              </c:numCache>
            </c:numRef>
          </c:val>
        </c:ser>
        <c:ser>
          <c:idx val="1"/>
          <c:order val="1"/>
          <c:tx>
            <c:strRef>
              <c:f>[工作簿1]财政拨款收支预决算对比情况!$A$3</c:f>
              <c:strCache>
                <c:ptCount val="1"/>
                <c:pt idx="0">
                  <c:v>决算</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[工作簿1]财政拨款收支预决算对比情况!$B$1:$C$1</c:f>
              <c:strCache>
                <c:ptCount val="2"/>
                <c:pt idx="0">
                  <c:v>财政拨款收入</c:v>
                </c:pt>
                <c:pt idx="1">
                  <c:v>财政拨款支出</c:v>
                </c:pt>
              </c:strCache>
            </c:strRef>
          </c:cat>
          <c:val>
            <c:numRef>
              <c:f>[工作簿1]财政拨款收支预决算对比情况!$B$3:$C$3</c:f>
              <c:numCache>
                <c:formatCode>General</c:formatCode>
                <c:ptCount val="2"/>
                <c:pt idx="0">
                  <c:v>6407.08</c:v>
                </c:pt>
                <c:pt idx="1">
                  <c:v>6407.08</c:v>
                </c:pt>
              </c:numCache>
            </c:numRef>
          </c:val>
        </c:ser>
        <c:dLbls>
          <c:showLegendKey val="0"/>
          <c:showVal val="1"/>
          <c:showCatName val="0"/>
          <c:showSerName val="0"/>
          <c:showPercent val="0"/>
          <c:showBubbleSize val="0"/>
        </c:dLbls>
        <c:gapWidth val="219"/>
        <c:overlap val="-27"/>
        <c:axId val="657599997"/>
        <c:axId val="250675008"/>
      </c:barChart>
      <c:catAx>
        <c:axId val="65759999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0675008"/>
        <c:crosses val="autoZero"/>
        <c:auto val="1"/>
        <c:lblAlgn val="ctr"/>
        <c:lblOffset val="100"/>
        <c:noMultiLvlLbl val="0"/>
      </c:catAx>
      <c:valAx>
        <c:axId val="25067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759999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[工作簿1]Sheet5!$A$2:$A$5</c:f>
              <c:strCache>
                <c:ptCount val="4"/>
                <c:pt idx="0">
                  <c:v>一般公共服务（类）</c:v>
                </c:pt>
                <c:pt idx="1">
                  <c:v>社会保障和就业（类）</c:v>
                </c:pt>
                <c:pt idx="2">
                  <c:v>卫生健康（类）</c:v>
                </c:pt>
                <c:pt idx="3">
                  <c:v>住房保障（类）</c:v>
                </c:pt>
              </c:strCache>
            </c:strRef>
          </c:cat>
          <c:val>
            <c:numRef>
              <c:f>[工作簿1]Sheet5!$B$2:$B$5</c:f>
              <c:numCache>
                <c:formatCode>General</c:formatCode>
                <c:ptCount val="4"/>
                <c:pt idx="0">
                  <c:v>5088.58</c:v>
                </c:pt>
                <c:pt idx="1">
                  <c:v>766.51</c:v>
                </c:pt>
                <c:pt idx="2">
                  <c:v>172.04</c:v>
                </c:pt>
                <c:pt idx="3">
                  <c:v>379.94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41</Pages>
  <Words>10414</Words>
  <Characters>13333</Characters>
  <Lines>86</Lines>
  <Paragraphs>24</Paragraphs>
  <TotalTime>47</TotalTime>
  <ScaleCrop>false</ScaleCrop>
  <LinksUpToDate>false</LinksUpToDate>
  <CharactersWithSpaces>13921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孙友志</cp:lastModifiedBy>
  <cp:lastPrinted>2024-09-20T01:57:00Z</cp:lastPrinted>
  <dcterms:modified xsi:type="dcterms:W3CDTF">2024-10-10T06:54:49Z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